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49" w:rsidRPr="00CD2848" w:rsidRDefault="00344E49" w:rsidP="00344E49">
      <w:pPr>
        <w:spacing w:after="120"/>
        <w:ind w:right="187"/>
        <w:outlineLvl w:val="0"/>
        <w:rPr>
          <w:rFonts w:ascii="Segoe UI" w:eastAsiaTheme="minorEastAsia" w:hAnsi="Segoe UI" w:cs="Segoe UI"/>
          <w:b/>
          <w:color w:val="3284BF"/>
          <w:lang w:eastAsia="ko-KR"/>
        </w:rPr>
      </w:pPr>
      <w:r w:rsidRPr="00CD2848">
        <w:rPr>
          <w:rFonts w:ascii="Segoe UI" w:eastAsiaTheme="minorEastAsia" w:hAnsi="Segoe UI" w:cs="Segoe UI"/>
          <w:b/>
          <w:color w:val="3284BF"/>
          <w:lang w:eastAsia="ko-KR"/>
        </w:rPr>
        <w:t>Welcome!</w:t>
      </w:r>
    </w:p>
    <w:p w:rsidR="00344E49" w:rsidRPr="00B30F67" w:rsidRDefault="00344E49" w:rsidP="00344E49">
      <w:pPr>
        <w:jc w:val="both"/>
        <w:rPr>
          <w:rFonts w:ascii="Segoe UI" w:hAnsi="Segoe UI" w:cs="Segoe UI"/>
          <w:sz w:val="20"/>
          <w:szCs w:val="20"/>
        </w:rPr>
      </w:pPr>
      <w:r w:rsidRPr="00B30F67">
        <w:rPr>
          <w:rFonts w:ascii="Segoe UI" w:hAnsi="Segoe UI" w:cs="Segoe UI"/>
          <w:sz w:val="20"/>
          <w:szCs w:val="20"/>
        </w:rPr>
        <w:t>The Office of Environment, Health &amp; Safety welcomes you to UCLA!  Our department is comprised of many divisions that are dedicated to ensur</w:t>
      </w:r>
      <w:r w:rsidR="00C70BC0">
        <w:rPr>
          <w:rFonts w:ascii="Segoe UI" w:hAnsi="Segoe UI" w:cs="Segoe UI"/>
          <w:sz w:val="20"/>
          <w:szCs w:val="20"/>
        </w:rPr>
        <w:t>e that</w:t>
      </w:r>
      <w:r w:rsidRPr="00B30F67">
        <w:rPr>
          <w:rFonts w:ascii="Segoe UI" w:hAnsi="Segoe UI" w:cs="Segoe UI"/>
          <w:sz w:val="20"/>
          <w:szCs w:val="20"/>
        </w:rPr>
        <w:t xml:space="preserve"> your experience at UCLA will be</w:t>
      </w:r>
      <w:r w:rsidR="00200B50">
        <w:rPr>
          <w:rFonts w:ascii="Segoe UI" w:hAnsi="Segoe UI" w:cs="Segoe UI"/>
          <w:sz w:val="20"/>
          <w:szCs w:val="20"/>
        </w:rPr>
        <w:t xml:space="preserve"> as</w:t>
      </w:r>
      <w:r w:rsidRPr="00B30F67">
        <w:rPr>
          <w:rFonts w:ascii="Segoe UI" w:hAnsi="Segoe UI" w:cs="Segoe UI"/>
          <w:sz w:val="20"/>
          <w:szCs w:val="20"/>
        </w:rPr>
        <w:t xml:space="preserve"> sa</w:t>
      </w:r>
      <w:r>
        <w:rPr>
          <w:rFonts w:ascii="Segoe UI" w:hAnsi="Segoe UI" w:cs="Segoe UI"/>
          <w:sz w:val="20"/>
          <w:szCs w:val="20"/>
        </w:rPr>
        <w:t xml:space="preserve">fe and productive as possible.  </w:t>
      </w:r>
      <w:r w:rsidRPr="00B30F67">
        <w:rPr>
          <w:rFonts w:ascii="Segoe UI" w:hAnsi="Segoe UI" w:cs="Segoe UI"/>
          <w:sz w:val="20"/>
          <w:szCs w:val="20"/>
        </w:rPr>
        <w:t xml:space="preserve">Promoting a campus-wide safety culture is our number one priority.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30F67">
        <w:rPr>
          <w:rFonts w:ascii="Segoe UI" w:hAnsi="Segoe UI" w:cs="Segoe UI"/>
          <w:sz w:val="20"/>
          <w:szCs w:val="20"/>
        </w:rPr>
        <w:t xml:space="preserve">We encourage you to familiarize yourself with the various programs EH&amp;S has to offer, as well as getting to know our staff.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30F67">
        <w:rPr>
          <w:rFonts w:ascii="Segoe UI" w:hAnsi="Segoe UI" w:cs="Segoe UI"/>
          <w:sz w:val="20"/>
          <w:szCs w:val="20"/>
        </w:rPr>
        <w:t>Together we can cultivate a positive and safe laboratory research environment!</w:t>
      </w:r>
    </w:p>
    <w:p w:rsidR="00344E49" w:rsidRPr="00B30F67" w:rsidRDefault="00344E49" w:rsidP="00344E49">
      <w:pPr>
        <w:jc w:val="both"/>
        <w:rPr>
          <w:rFonts w:ascii="Segoe UI" w:hAnsi="Segoe UI" w:cs="Segoe UI"/>
          <w:sz w:val="20"/>
          <w:szCs w:val="20"/>
        </w:rPr>
      </w:pPr>
    </w:p>
    <w:p w:rsidR="00344E49" w:rsidRPr="00B30F67" w:rsidRDefault="00344E49" w:rsidP="00344E49">
      <w:pPr>
        <w:jc w:val="both"/>
        <w:rPr>
          <w:rFonts w:ascii="Segoe UI" w:hAnsi="Segoe UI" w:cs="Segoe UI"/>
          <w:sz w:val="20"/>
          <w:szCs w:val="20"/>
        </w:rPr>
      </w:pPr>
      <w:r w:rsidRPr="00B30F67">
        <w:rPr>
          <w:rFonts w:ascii="Segoe UI" w:hAnsi="Segoe UI" w:cs="Segoe UI"/>
          <w:sz w:val="20"/>
          <w:szCs w:val="20"/>
        </w:rPr>
        <w:t>Please take a moment to fill out this questionna</w:t>
      </w:r>
      <w:r w:rsidR="004D53CD">
        <w:rPr>
          <w:rFonts w:ascii="Segoe UI" w:hAnsi="Segoe UI" w:cs="Segoe UI"/>
          <w:sz w:val="20"/>
          <w:szCs w:val="20"/>
        </w:rPr>
        <w:t xml:space="preserve">ire and submit it back to </w:t>
      </w:r>
      <w:hyperlink r:id="rId6" w:history="1">
        <w:r w:rsidR="004D53CD" w:rsidRPr="00884C12">
          <w:rPr>
            <w:rStyle w:val="Hyperlink"/>
            <w:rFonts w:ascii="Segoe UI" w:hAnsi="Segoe UI" w:cs="Segoe UI"/>
            <w:sz w:val="20"/>
            <w:szCs w:val="20"/>
          </w:rPr>
          <w:t>laboratorysafety@ehs.ucla.edu</w:t>
        </w:r>
      </w:hyperlink>
      <w:r w:rsidRPr="00B30F67">
        <w:rPr>
          <w:rFonts w:ascii="Segoe UI" w:hAnsi="Segoe UI" w:cs="Segoe UI"/>
          <w:sz w:val="20"/>
          <w:szCs w:val="20"/>
        </w:rPr>
        <w:t xml:space="preserve">.  It will help us determine what </w:t>
      </w:r>
      <w:r w:rsidR="004D53CD">
        <w:rPr>
          <w:rFonts w:ascii="Segoe UI" w:hAnsi="Segoe UI" w:cs="Segoe UI"/>
          <w:sz w:val="20"/>
          <w:szCs w:val="20"/>
        </w:rPr>
        <w:t xml:space="preserve">EH&amp;S programs may </w:t>
      </w:r>
      <w:r w:rsidR="007600FF">
        <w:rPr>
          <w:rFonts w:ascii="Segoe UI" w:hAnsi="Segoe UI" w:cs="Segoe UI"/>
          <w:sz w:val="20"/>
          <w:szCs w:val="20"/>
        </w:rPr>
        <w:t>apply to your work</w:t>
      </w:r>
      <w:r>
        <w:rPr>
          <w:rFonts w:ascii="Segoe UI" w:hAnsi="Segoe UI" w:cs="Segoe UI"/>
          <w:sz w:val="20"/>
          <w:szCs w:val="20"/>
        </w:rPr>
        <w:t>.</w:t>
      </w:r>
      <w:r w:rsidR="00421BBD">
        <w:rPr>
          <w:rFonts w:ascii="Segoe UI" w:hAnsi="Segoe UI" w:cs="Segoe UI"/>
          <w:sz w:val="20"/>
          <w:szCs w:val="20"/>
        </w:rPr>
        <w:t xml:space="preserve">  </w:t>
      </w:r>
      <w:r w:rsidR="00421BBD" w:rsidRPr="00421BBD">
        <w:rPr>
          <w:rFonts w:ascii="Segoe UI" w:hAnsi="Segoe UI" w:cs="Segoe UI"/>
          <w:b/>
          <w:sz w:val="20"/>
          <w:szCs w:val="20"/>
        </w:rPr>
        <w:t xml:space="preserve">Please include the intended lab locations </w:t>
      </w:r>
      <w:r w:rsidR="006420BB">
        <w:rPr>
          <w:rFonts w:ascii="Segoe UI" w:hAnsi="Segoe UI" w:cs="Segoe UI"/>
          <w:b/>
          <w:sz w:val="20"/>
          <w:szCs w:val="20"/>
        </w:rPr>
        <w:t xml:space="preserve">and availability of fume hoods, safety showers, and emergency eye wash stations </w:t>
      </w:r>
      <w:r w:rsidR="00421BBD" w:rsidRPr="00421BBD">
        <w:rPr>
          <w:rFonts w:ascii="Segoe UI" w:hAnsi="Segoe UI" w:cs="Segoe UI"/>
          <w:b/>
          <w:sz w:val="20"/>
          <w:szCs w:val="20"/>
        </w:rPr>
        <w:t>in your email</w:t>
      </w:r>
      <w:r w:rsidR="00502242">
        <w:rPr>
          <w:rFonts w:ascii="Segoe UI" w:hAnsi="Segoe UI" w:cs="Segoe UI"/>
          <w:b/>
          <w:sz w:val="20"/>
          <w:szCs w:val="20"/>
        </w:rPr>
        <w:t>, if known</w:t>
      </w:r>
      <w:bookmarkStart w:id="0" w:name="_GoBack"/>
      <w:bookmarkEnd w:id="0"/>
      <w:r w:rsidR="00421BBD" w:rsidRPr="00421BBD">
        <w:rPr>
          <w:rFonts w:ascii="Segoe UI" w:hAnsi="Segoe UI" w:cs="Segoe UI"/>
          <w:b/>
          <w:sz w:val="20"/>
          <w:szCs w:val="20"/>
        </w:rPr>
        <w:t>.</w:t>
      </w:r>
    </w:p>
    <w:tbl>
      <w:tblPr>
        <w:tblStyle w:val="TableGrid"/>
        <w:tblW w:w="9630" w:type="dxa"/>
        <w:tblInd w:w="-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37"/>
        <w:gridCol w:w="7434"/>
        <w:gridCol w:w="548"/>
        <w:gridCol w:w="511"/>
      </w:tblGrid>
      <w:tr w:rsidR="00082587" w:rsidRPr="00344E49" w:rsidTr="00082587"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93" w:type="dxa"/>
            <w:tcBorders>
              <w:top w:val="nil"/>
              <w:left w:val="nil"/>
              <w:right w:val="single" w:sz="4" w:space="0" w:color="auto"/>
            </w:tcBorders>
          </w:tcPr>
          <w:p w:rsidR="00344E49" w:rsidRPr="00344E49" w:rsidRDefault="00344E4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E49">
              <w:rPr>
                <w:rFonts w:ascii="Segoe UI" w:hAnsi="Segoe UI" w:cs="Segoe UI"/>
                <w:b/>
                <w:sz w:val="20"/>
                <w:szCs w:val="20"/>
              </w:rPr>
              <w:t>Yes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E49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</w:tr>
      <w:tr w:rsidR="00082587" w:rsidRPr="00344E49" w:rsidTr="00082587">
        <w:trPr>
          <w:trHeight w:val="1495"/>
        </w:trPr>
        <w:tc>
          <w:tcPr>
            <w:tcW w:w="1137" w:type="dxa"/>
            <w:tcBorders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inline distT="0" distB="0" distL="0" distR="0" wp14:anchorId="77FBDC7F" wp14:editId="1446EA74">
                  <wp:extent cx="576072" cy="576072"/>
                  <wp:effectExtent l="0" t="0" r="0" b="0"/>
                  <wp:docPr id="5" name="Picture 5" descr="C:\Users\chrispgonzalez\Desktop\training_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rispgonzalez\Desktop\training_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4D53CD" w:rsidRDefault="00344E49" w:rsidP="00413509">
            <w:pPr>
              <w:rPr>
                <w:rFonts w:ascii="Segoe UI" w:hAnsi="Segoe UI" w:cs="Segoe UI"/>
                <w:sz w:val="20"/>
                <w:szCs w:val="20"/>
              </w:rPr>
            </w:pPr>
            <w:r w:rsidRPr="00344E49">
              <w:rPr>
                <w:rFonts w:ascii="Segoe UI" w:hAnsi="Segoe UI" w:cs="Segoe UI"/>
                <w:sz w:val="20"/>
                <w:szCs w:val="20"/>
              </w:rPr>
              <w:t>Have you taken the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 xml:space="preserve"> initial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UCLA ‘</w:t>
            </w:r>
            <w:r w:rsidRPr="006420BB">
              <w:rPr>
                <w:rFonts w:ascii="Segoe UI" w:hAnsi="Segoe UI" w:cs="Segoe UI"/>
                <w:b/>
                <w:sz w:val="20"/>
                <w:szCs w:val="20"/>
              </w:rPr>
              <w:t>Laboratory Safety Fundamental</w:t>
            </w:r>
            <w:r w:rsidR="00C70BC0">
              <w:rPr>
                <w:rFonts w:ascii="Segoe UI" w:hAnsi="Segoe UI" w:cs="Segoe UI"/>
                <w:b/>
                <w:sz w:val="20"/>
                <w:szCs w:val="20"/>
              </w:rPr>
              <w:t>s’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training?  If you are a Principal Investigator or Supervisor, register for the </w:t>
            </w:r>
            <w:hyperlink r:id="rId8" w:history="1">
              <w:r w:rsidRPr="0008258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In-Class Lab Safety Training</w:t>
              </w:r>
            </w:hyperlink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for PIs and Lab Supervisors through </w:t>
            </w:r>
            <w:hyperlink r:id="rId9" w:history="1">
              <w:r w:rsidRPr="0008258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UCLA </w:t>
              </w:r>
              <w:proofErr w:type="spellStart"/>
              <w:r w:rsidRPr="0008258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Worksafe</w:t>
              </w:r>
              <w:proofErr w:type="spellEnd"/>
            </w:hyperlink>
            <w:r w:rsidR="004D53CD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344E49" w:rsidRPr="00344E49" w:rsidRDefault="00344E49" w:rsidP="00C70BC0">
            <w:pPr>
              <w:rPr>
                <w:rFonts w:ascii="Segoe UI" w:hAnsi="Segoe UI" w:cs="Segoe UI"/>
                <w:sz w:val="20"/>
                <w:szCs w:val="20"/>
              </w:rPr>
            </w:pPr>
            <w:r w:rsidRPr="00082587">
              <w:rPr>
                <w:rFonts w:ascii="Segoe UI" w:hAnsi="Segoe UI" w:cs="Segoe UI"/>
                <w:b/>
                <w:sz w:val="20"/>
                <w:szCs w:val="20"/>
              </w:rPr>
              <w:t>Note: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>Lab members other than the PI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/Supervisor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should </w:t>
            </w:r>
            <w:r w:rsidR="00413509">
              <w:rPr>
                <w:rFonts w:ascii="Segoe UI" w:hAnsi="Segoe UI" w:cs="Segoe UI"/>
                <w:sz w:val="20"/>
                <w:szCs w:val="20"/>
              </w:rPr>
              <w:t>take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the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online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‘Laboratory Safety Fundamentals’ training via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UCLA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Worksafe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49872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44315B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87688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noProof/>
              </w:rPr>
              <w:drawing>
                <wp:inline distT="0" distB="0" distL="0" distR="0" wp14:anchorId="699F06E0" wp14:editId="14D7B71D">
                  <wp:extent cx="576072" cy="576072"/>
                  <wp:effectExtent l="0" t="0" r="0" b="0"/>
                  <wp:docPr id="6" name="Picture 6" descr="C:\Users\chrispgonzalez\Desktop\chemical_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pgonzalez\Desktop\chemical_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344E49" w:rsidP="00C70BC0">
            <w:pPr>
              <w:rPr>
                <w:rFonts w:ascii="Segoe UI" w:hAnsi="Segoe UI" w:cs="Segoe UI"/>
                <w:sz w:val="20"/>
                <w:szCs w:val="20"/>
              </w:rPr>
            </w:pPr>
            <w:r w:rsidRPr="00344E49">
              <w:rPr>
                <w:rFonts w:ascii="Segoe UI" w:hAnsi="Segoe UI" w:cs="Segoe UI"/>
                <w:sz w:val="20"/>
                <w:szCs w:val="20"/>
              </w:rPr>
              <w:t>Do you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/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c</w:t>
            </w:r>
            <w:r w:rsidRPr="00200B50">
              <w:rPr>
                <w:rFonts w:ascii="Segoe UI" w:hAnsi="Segoe UI" w:cs="Segoe UI"/>
                <w:b/>
                <w:sz w:val="20"/>
                <w:szCs w:val="20"/>
              </w:rPr>
              <w:t>hemicals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or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c</w:t>
            </w:r>
            <w:r w:rsidRPr="00200B50">
              <w:rPr>
                <w:rFonts w:ascii="Segoe UI" w:hAnsi="Segoe UI" w:cs="Segoe UI"/>
                <w:b/>
                <w:sz w:val="20"/>
                <w:szCs w:val="20"/>
              </w:rPr>
              <w:t xml:space="preserve">ompressed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g</w:t>
            </w:r>
            <w:r w:rsidRPr="00200B50">
              <w:rPr>
                <w:rFonts w:ascii="Segoe UI" w:hAnsi="Segoe UI" w:cs="Segoe UI"/>
                <w:b/>
                <w:sz w:val="20"/>
                <w:szCs w:val="20"/>
              </w:rPr>
              <w:t>ases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? (i.e.,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f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ormaldehyde,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 xml:space="preserve">chloroform,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e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thanol,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CO</w:t>
            </w:r>
            <w:r w:rsidR="00C70BC0" w:rsidRPr="00C70BC0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="00C70BC0" w:rsidRPr="00C70BC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gas,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O</w:t>
            </w:r>
            <w:r w:rsidR="00C70BC0" w:rsidRPr="00C70BC0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 xml:space="preserve"> gas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>N</w:t>
            </w:r>
            <w:r w:rsidR="00C70BC0" w:rsidRPr="00C70BC0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 xml:space="preserve"> gas, H</w:t>
            </w:r>
            <w:r w:rsidR="00C70BC0" w:rsidRPr="00C70BC0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="00C70BC0">
              <w:rPr>
                <w:rFonts w:ascii="Segoe UI" w:hAnsi="Segoe UI" w:cs="Segoe UI"/>
                <w:sz w:val="20"/>
                <w:szCs w:val="20"/>
              </w:rPr>
              <w:t xml:space="preserve"> gas, LN</w:t>
            </w:r>
            <w:r w:rsidR="00C70BC0" w:rsidRPr="00C70BC0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Pr="00344E49">
              <w:rPr>
                <w:rFonts w:ascii="Segoe UI" w:hAnsi="Segoe UI" w:cs="Segoe UI"/>
                <w:sz w:val="20"/>
                <w:szCs w:val="20"/>
              </w:rPr>
              <w:t>,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53287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5350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Theme="minorEastAsia" w:hAnsi="Segoe UI" w:cs="Segoe UI"/>
                <w:b/>
                <w:noProof/>
                <w:color w:val="3284BF"/>
              </w:rPr>
              <w:drawing>
                <wp:inline distT="0" distB="0" distL="0" distR="0" wp14:anchorId="653D94DB" wp14:editId="06847206">
                  <wp:extent cx="576072" cy="576072"/>
                  <wp:effectExtent l="0" t="0" r="0" b="0"/>
                  <wp:docPr id="2" name="Picture 2" descr="C:\Users\chrispgonzalez\Desktop\Icons\Biohazard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pgonzalez\Desktop\Icons\Biohazard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C70BC0" w:rsidP="00200B5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you/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 xml:space="preserve">iological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aterials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? (i.e.,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h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uman or non-human tissues and/or cells,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animal body parts,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recombinant DNA, RNA, viral media, venoms and/or toxins,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12403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185617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41D25B" wp14:editId="182FA183">
                  <wp:extent cx="576072" cy="576072"/>
                  <wp:effectExtent l="0" t="0" r="0" b="0"/>
                  <wp:docPr id="3" name="Picture 3" descr="C:\Users\chrispgonzalez\Desktop\radiation_ic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pgonzalez\Desktop\radiation_ic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C70BC0" w:rsidP="00200B5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you/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r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 xml:space="preserve">adiological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aterials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or 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X-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r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ay producing machines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? (i.e.,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t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ritium,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p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hosphorus-32, </w:t>
            </w:r>
            <w:r w:rsidR="00200B50">
              <w:rPr>
                <w:rFonts w:ascii="Segoe UI" w:hAnsi="Segoe UI" w:cs="Segoe UI"/>
                <w:sz w:val="20"/>
                <w:szCs w:val="20"/>
              </w:rPr>
              <w:t>c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arbon-14, diffraction units,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80840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0952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3A6848BD" wp14:editId="4DBB55EC">
                  <wp:extent cx="576072" cy="576072"/>
                  <wp:effectExtent l="0" t="0" r="0" b="0"/>
                  <wp:docPr id="4" name="Picture 4" descr="C:\Users\chrispgonzalez\Desktop\Icons\grey_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pgonzalez\Desktop\Icons\grey_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C70BC0" w:rsidP="00200B5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you/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nimals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? (i.e., p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igs, dogs, rats, mice,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22328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25410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  <w:bottom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39246CEA" wp14:editId="45730F8B">
                  <wp:extent cx="576072" cy="576072"/>
                  <wp:effectExtent l="0" t="0" r="0" b="0"/>
                  <wp:docPr id="8" name="Picture 8" descr="C:\Users\chrispgonzalez\Desktop\Icons\La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pgonzalez\Desktop\Icons\La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C70BC0" w:rsidP="00C70BC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you/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E19B1" w:rsidRPr="00C70BC0">
              <w:rPr>
                <w:rFonts w:ascii="Segoe UI" w:hAnsi="Segoe UI" w:cs="Segoe UI"/>
                <w:b/>
                <w:sz w:val="20"/>
                <w:szCs w:val="20"/>
              </w:rPr>
              <w:t>open-beam</w:t>
            </w:r>
            <w:r w:rsidRPr="00C70BC0">
              <w:rPr>
                <w:rFonts w:ascii="Segoe UI" w:hAnsi="Segoe UI" w:cs="Segoe UI"/>
                <w:b/>
                <w:sz w:val="20"/>
                <w:szCs w:val="20"/>
              </w:rPr>
              <w:t xml:space="preserve">, enclosed beam lasers </w:t>
            </w:r>
            <w:r w:rsidRPr="00C70BC0">
              <w:rPr>
                <w:rFonts w:ascii="Segoe UI" w:hAnsi="Segoe UI" w:cs="Segoe UI"/>
                <w:sz w:val="20"/>
                <w:szCs w:val="20"/>
              </w:rPr>
              <w:t>or</w:t>
            </w:r>
            <w:r w:rsidRPr="00C70BC0">
              <w:rPr>
                <w:rFonts w:ascii="Segoe UI" w:hAnsi="Segoe UI" w:cs="Segoe UI"/>
                <w:b/>
                <w:sz w:val="20"/>
                <w:szCs w:val="20"/>
              </w:rPr>
              <w:t xml:space="preserve"> equipment with embedded</w:t>
            </w:r>
            <w:r w:rsidR="002E19B1" w:rsidRPr="00C70BC0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E19B1">
              <w:rPr>
                <w:rFonts w:ascii="Segoe UI" w:hAnsi="Segoe UI" w:cs="Segoe UI"/>
                <w:b/>
                <w:sz w:val="20"/>
                <w:szCs w:val="20"/>
              </w:rPr>
              <w:t>l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asers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 xml:space="preserve">? (i.e., Class </w:t>
            </w:r>
            <w:r w:rsidR="002E19B1">
              <w:rPr>
                <w:rFonts w:ascii="Segoe UI" w:hAnsi="Segoe UI" w:cs="Segoe UI"/>
                <w:sz w:val="20"/>
                <w:szCs w:val="20"/>
              </w:rPr>
              <w:t>III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 xml:space="preserve">B, Class </w:t>
            </w:r>
            <w:r w:rsidR="002E19B1">
              <w:rPr>
                <w:rFonts w:ascii="Segoe UI" w:hAnsi="Segoe UI" w:cs="Segoe UI"/>
                <w:sz w:val="20"/>
                <w:szCs w:val="20"/>
              </w:rPr>
              <w:t>IV, confocal microscopes</w:t>
            </w:r>
            <w:r w:rsidR="00344E49" w:rsidRPr="000C5797">
              <w:rPr>
                <w:rFonts w:ascii="Segoe UI" w:hAnsi="Segoe UI" w:cs="Segoe UI"/>
                <w:sz w:val="20"/>
                <w:szCs w:val="20"/>
              </w:rPr>
              <w:t>,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95446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63182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587" w:rsidRPr="00344E49" w:rsidTr="00082587">
        <w:tc>
          <w:tcPr>
            <w:tcW w:w="1137" w:type="dxa"/>
            <w:tcBorders>
              <w:top w:val="nil"/>
            </w:tcBorders>
            <w:shd w:val="clear" w:color="auto" w:fill="104A8A"/>
            <w:vAlign w:val="center"/>
          </w:tcPr>
          <w:p w:rsidR="00344E49" w:rsidRPr="00344E49" w:rsidRDefault="00344E49" w:rsidP="00344E4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eastAsiaTheme="minorEastAsia" w:hAnsi="Segoe UI" w:cs="Segoe UI"/>
                <w:b/>
                <w:noProof/>
                <w:color w:val="3284BF"/>
              </w:rPr>
              <w:drawing>
                <wp:inline distT="0" distB="0" distL="0" distR="0" wp14:anchorId="20876E9A" wp14:editId="06AACE22">
                  <wp:extent cx="576072" cy="576072"/>
                  <wp:effectExtent l="0" t="0" r="0" b="0"/>
                  <wp:docPr id="7" name="Picture 7" descr="C:\Users\chrispgonzalez\Desktop\Icons\Dr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pgonzalez\Desktop\Icons\Dr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vAlign w:val="center"/>
          </w:tcPr>
          <w:p w:rsidR="00344E49" w:rsidRPr="00344E49" w:rsidRDefault="00C70BC0" w:rsidP="00C70BC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you/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will you 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 xml:space="preserve">be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work</w:t>
            </w:r>
            <w:r w:rsidR="004D53CD">
              <w:rPr>
                <w:rFonts w:ascii="Segoe UI" w:hAnsi="Segoe UI" w:cs="Segoe UI"/>
                <w:sz w:val="20"/>
                <w:szCs w:val="20"/>
              </w:rPr>
              <w:t>ing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 with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s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 xml:space="preserve">hop </w:t>
            </w:r>
            <w:r w:rsidR="00200B50" w:rsidRPr="00200B50">
              <w:rPr>
                <w:rFonts w:ascii="Segoe UI" w:hAnsi="Segoe UI" w:cs="Segoe UI"/>
                <w:b/>
                <w:sz w:val="20"/>
                <w:szCs w:val="20"/>
              </w:rPr>
              <w:t>m</w:t>
            </w:r>
            <w:r w:rsidR="00344E49" w:rsidRPr="00200B50">
              <w:rPr>
                <w:rFonts w:ascii="Segoe UI" w:hAnsi="Segoe UI" w:cs="Segoe UI"/>
                <w:b/>
                <w:sz w:val="20"/>
                <w:szCs w:val="20"/>
              </w:rPr>
              <w:t>aterials</w:t>
            </w:r>
            <w:r>
              <w:rPr>
                <w:rFonts w:ascii="Segoe UI" w:hAnsi="Segoe UI" w:cs="Segoe UI"/>
                <w:sz w:val="20"/>
                <w:szCs w:val="20"/>
              </w:rPr>
              <w:t>? (i.e., drill press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 xml:space="preserve">, saws,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lathe, grinding wheel, belt sander, 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pneumatic or fabrication tools</w:t>
            </w:r>
            <w:r>
              <w:rPr>
                <w:rFonts w:ascii="Segoe UI" w:hAnsi="Segoe UI" w:cs="Segoe UI"/>
                <w:sz w:val="20"/>
                <w:szCs w:val="20"/>
              </w:rPr>
              <w:t>, robots</w:t>
            </w:r>
            <w:r w:rsidR="00344E49">
              <w:rPr>
                <w:rFonts w:ascii="Segoe UI" w:hAnsi="Segoe UI" w:cs="Segoe UI"/>
                <w:sz w:val="20"/>
                <w:szCs w:val="20"/>
              </w:rPr>
              <w:t>, etc.)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050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3763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shd w:val="clear" w:color="auto" w:fill="D9D9D9" w:themeFill="background1" w:themeFillShade="D9"/>
                <w:vAlign w:val="center"/>
              </w:tcPr>
              <w:p w:rsidR="00344E49" w:rsidRPr="00344E49" w:rsidRDefault="00344E49" w:rsidP="00344E49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F113E" w:rsidRDefault="00FF113E"/>
    <w:sectPr w:rsidR="00FF113E" w:rsidSect="00344E49">
      <w:headerReference w:type="default" r:id="rId16"/>
      <w:footerReference w:type="default" r:id="rId17"/>
      <w:pgSz w:w="12240" w:h="15840"/>
      <w:pgMar w:top="144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FE" w:rsidRDefault="00E612FE" w:rsidP="00344E49">
      <w:r>
        <w:separator/>
      </w:r>
    </w:p>
  </w:endnote>
  <w:endnote w:type="continuationSeparator" w:id="0">
    <w:p w:rsidR="00E612FE" w:rsidRDefault="00E612FE" w:rsidP="003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E49" w:rsidRPr="006A663B" w:rsidRDefault="00344E49" w:rsidP="00344E49">
    <w:pPr>
      <w:pStyle w:val="Footer"/>
      <w:rPr>
        <w:rFonts w:ascii="Segoe UI" w:hAnsi="Segoe UI" w:cs="Segoe UI"/>
        <w:i/>
        <w:sz w:val="18"/>
        <w:szCs w:val="20"/>
      </w:rPr>
    </w:pPr>
    <w:r w:rsidRPr="006A663B">
      <w:rPr>
        <w:rFonts w:ascii="Segoe UI" w:hAnsi="Segoe UI" w:cs="Segoe UI"/>
        <w:i/>
        <w:sz w:val="18"/>
        <w:szCs w:val="20"/>
      </w:rPr>
      <w:t xml:space="preserve">Updated </w:t>
    </w:r>
    <w:r>
      <w:rPr>
        <w:rFonts w:ascii="Segoe UI" w:hAnsi="Segoe UI" w:cs="Segoe UI"/>
        <w:i/>
        <w:sz w:val="18"/>
        <w:szCs w:val="20"/>
      </w:rPr>
      <w:t>02/2017</w:t>
    </w:r>
    <w:r w:rsidRPr="006A663B">
      <w:rPr>
        <w:rFonts w:ascii="Segoe UI" w:hAnsi="Segoe UI" w:cs="Segoe UI"/>
        <w:i/>
        <w:sz w:val="18"/>
        <w:szCs w:val="20"/>
      </w:rPr>
      <w:tab/>
    </w:r>
    <w:r w:rsidRPr="006A663B">
      <w:rPr>
        <w:rFonts w:ascii="Segoe UI" w:hAnsi="Segoe UI" w:cs="Segoe UI"/>
        <w:i/>
        <w:sz w:val="18"/>
        <w:szCs w:val="20"/>
      </w:rPr>
      <w:tab/>
    </w:r>
    <w:r>
      <w:rPr>
        <w:rFonts w:ascii="Segoe UI" w:hAnsi="Segoe UI" w:cs="Segoe UI"/>
        <w:i/>
        <w:sz w:val="18"/>
        <w:szCs w:val="20"/>
      </w:rPr>
      <w:t>Questionnaire for Incoming Principal Investigators</w:t>
    </w:r>
  </w:p>
  <w:p w:rsidR="00344E49" w:rsidRPr="00481C9F" w:rsidRDefault="00344E49" w:rsidP="00344E49">
    <w:pPr>
      <w:pStyle w:val="Footer"/>
    </w:pPr>
  </w:p>
  <w:p w:rsidR="00344E49" w:rsidRDefault="00344E49">
    <w:pPr>
      <w:pStyle w:val="Footer"/>
    </w:pPr>
  </w:p>
  <w:p w:rsidR="00344E49" w:rsidRDefault="00344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FE" w:rsidRDefault="00E612FE" w:rsidP="00344E49">
      <w:r>
        <w:separator/>
      </w:r>
    </w:p>
  </w:footnote>
  <w:footnote w:type="continuationSeparator" w:id="0">
    <w:p w:rsidR="00E612FE" w:rsidRDefault="00E612FE" w:rsidP="00344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E49" w:rsidRDefault="00344E49">
    <w:pPr>
      <w:pStyle w:val="Header"/>
    </w:pPr>
  </w:p>
  <w:tbl>
    <w:tblPr>
      <w:tblpPr w:leftFromText="180" w:rightFromText="180" w:horzAnchor="margin" w:tblpXSpec="center" w:tblpY="-601"/>
      <w:tblW w:w="9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5"/>
      <w:gridCol w:w="7230"/>
    </w:tblGrid>
    <w:tr w:rsidR="00344E49" w:rsidRPr="00563D06" w:rsidTr="00344E49">
      <w:trPr>
        <w:trHeight w:val="753"/>
      </w:trPr>
      <w:tc>
        <w:tcPr>
          <w:tcW w:w="2125" w:type="dxa"/>
          <w:vMerge w:val="restart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344E49" w:rsidRPr="00563D06" w:rsidRDefault="00344E49" w:rsidP="00344E49">
          <w:pPr>
            <w:jc w:val="center"/>
            <w:rPr>
              <w:rFonts w:ascii="Segoe UI" w:hAnsi="Segoe UI" w:cs="Segoe UI"/>
              <w:b/>
            </w:rPr>
          </w:pPr>
          <w:bookmarkStart w:id="1" w:name="_Hlk223152659"/>
          <w:r w:rsidRPr="00563D06">
            <w:rPr>
              <w:rFonts w:ascii="Segoe UI" w:hAnsi="Segoe UI" w:cs="Segoe UI"/>
              <w:b/>
              <w:noProof/>
            </w:rPr>
            <w:drawing>
              <wp:inline distT="0" distB="0" distL="0" distR="0" wp14:anchorId="2558D10B" wp14:editId="5B585EAC">
                <wp:extent cx="1139333" cy="758095"/>
                <wp:effectExtent l="0" t="0" r="381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H&amp;S Logo.jpe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878" cy="757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3284BF"/>
          <w:tcMar>
            <w:top w:w="0" w:type="dxa"/>
            <w:left w:w="115" w:type="dxa"/>
            <w:bottom w:w="0" w:type="dxa"/>
            <w:right w:w="115" w:type="dxa"/>
          </w:tcMar>
          <w:vAlign w:val="bottom"/>
        </w:tcPr>
        <w:p w:rsidR="00344E49" w:rsidRDefault="00344E49" w:rsidP="00344E49">
          <w:pPr>
            <w:jc w:val="right"/>
            <w:rPr>
              <w:rFonts w:ascii="Segoe UI" w:hAnsi="Segoe UI" w:cs="Segoe UI"/>
              <w:b/>
              <w:bCs/>
              <w:color w:val="FEBB36"/>
              <w:sz w:val="32"/>
              <w:szCs w:val="32"/>
            </w:rPr>
          </w:pPr>
          <w:r w:rsidRPr="00563D06">
            <w:rPr>
              <w:rFonts w:ascii="Segoe UI" w:hAnsi="Segoe UI" w:cs="Segoe UI"/>
              <w:b/>
              <w:bCs/>
              <w:color w:val="FEBB36"/>
              <w:sz w:val="32"/>
              <w:szCs w:val="32"/>
            </w:rPr>
            <w:t xml:space="preserve">Laboratory Safety </w:t>
          </w:r>
        </w:p>
        <w:p w:rsidR="00344E49" w:rsidRPr="00164663" w:rsidRDefault="00344E49" w:rsidP="00344E49">
          <w:pPr>
            <w:jc w:val="right"/>
            <w:rPr>
              <w:rFonts w:ascii="Segoe UI" w:hAnsi="Segoe UI" w:cs="Segoe UI"/>
              <w:bCs/>
              <w:color w:val="FEBB36"/>
              <w:sz w:val="28"/>
              <w:szCs w:val="28"/>
            </w:rPr>
          </w:pPr>
          <w:r>
            <w:rPr>
              <w:rFonts w:ascii="Segoe UI" w:hAnsi="Segoe UI" w:cs="Segoe UI"/>
              <w:bCs/>
              <w:color w:val="FEBB36"/>
              <w:sz w:val="28"/>
              <w:szCs w:val="28"/>
            </w:rPr>
            <w:t xml:space="preserve">Questionnaire for Incoming Principal Investigators </w:t>
          </w:r>
        </w:p>
      </w:tc>
    </w:tr>
    <w:tr w:rsidR="00344E49" w:rsidRPr="00563D06" w:rsidTr="00344E49">
      <w:trPr>
        <w:trHeight w:val="455"/>
      </w:trPr>
      <w:tc>
        <w:tcPr>
          <w:tcW w:w="2125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bottom"/>
        </w:tcPr>
        <w:p w:rsidR="00344E49" w:rsidRPr="00563D06" w:rsidRDefault="00344E49" w:rsidP="00344E49">
          <w:pPr>
            <w:spacing w:before="40"/>
            <w:rPr>
              <w:rFonts w:ascii="Segoe UI" w:hAnsi="Segoe UI" w:cs="Segoe UI"/>
            </w:rPr>
          </w:pPr>
        </w:p>
      </w:tc>
      <w:tc>
        <w:tcPr>
          <w:tcW w:w="7230" w:type="dxa"/>
          <w:shd w:val="clear" w:color="auto" w:fill="auto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344E49" w:rsidRPr="00563D06" w:rsidRDefault="00344E49" w:rsidP="00344E49">
          <w:pPr>
            <w:jc w:val="right"/>
            <w:rPr>
              <w:rFonts w:ascii="Segoe UI" w:hAnsi="Segoe UI" w:cs="Segoe UI"/>
              <w:color w:val="000000"/>
              <w:sz w:val="16"/>
              <w:szCs w:val="18"/>
            </w:rPr>
          </w:pPr>
          <w:r w:rsidRPr="00563D06">
            <w:rPr>
              <w:rFonts w:ascii="Segoe UI" w:hAnsi="Segoe UI" w:cs="Segoe UI"/>
              <w:color w:val="000000"/>
              <w:sz w:val="16"/>
              <w:szCs w:val="18"/>
            </w:rPr>
            <w:t>501 Westwood Plaza, 4</w:t>
          </w:r>
          <w:r w:rsidRPr="00563D06">
            <w:rPr>
              <w:rFonts w:ascii="Segoe UI" w:hAnsi="Segoe UI" w:cs="Segoe UI"/>
              <w:color w:val="000000"/>
              <w:sz w:val="16"/>
              <w:szCs w:val="18"/>
              <w:vertAlign w:val="superscript"/>
            </w:rPr>
            <w:t>th</w:t>
          </w:r>
          <w:r w:rsidRPr="00563D06">
            <w:rPr>
              <w:rFonts w:ascii="Segoe UI" w:hAnsi="Segoe UI" w:cs="Segoe UI"/>
              <w:color w:val="000000"/>
              <w:sz w:val="16"/>
              <w:szCs w:val="18"/>
            </w:rPr>
            <w:t xml:space="preserve"> Floor • Los Angeles, CA 90095</w:t>
          </w:r>
        </w:p>
        <w:p w:rsidR="00344E49" w:rsidRPr="00563D06" w:rsidRDefault="00344E49" w:rsidP="00344E49">
          <w:pPr>
            <w:jc w:val="right"/>
            <w:rPr>
              <w:rFonts w:ascii="Segoe UI" w:hAnsi="Segoe UI" w:cs="Segoe UI"/>
              <w:b/>
              <w:color w:val="FFCC00"/>
              <w:sz w:val="40"/>
              <w:szCs w:val="40"/>
            </w:rPr>
          </w:pPr>
          <w:r w:rsidRPr="00563D06">
            <w:rPr>
              <w:rFonts w:ascii="Segoe UI" w:hAnsi="Segoe UI" w:cs="Segoe UI"/>
              <w:color w:val="000000"/>
              <w:sz w:val="16"/>
              <w:szCs w:val="18"/>
            </w:rPr>
            <w:t xml:space="preserve">Phone: 310-825-5689 • Fax: 310-825-7076 • www.ehs.ucla.edu </w:t>
          </w:r>
        </w:p>
      </w:tc>
    </w:tr>
    <w:bookmarkEnd w:id="1"/>
  </w:tbl>
  <w:p w:rsidR="00344E49" w:rsidRDefault="00344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0tzQzNbU0MzE3szBT0lEKTi0uzszPAykwrAUA3ZVcyiwAAAA="/>
  </w:docVars>
  <w:rsids>
    <w:rsidRoot w:val="00344E49"/>
    <w:rsid w:val="00082587"/>
    <w:rsid w:val="00097940"/>
    <w:rsid w:val="00200B50"/>
    <w:rsid w:val="002E19B1"/>
    <w:rsid w:val="00344E49"/>
    <w:rsid w:val="00413509"/>
    <w:rsid w:val="00421BBD"/>
    <w:rsid w:val="0044315B"/>
    <w:rsid w:val="004D53CD"/>
    <w:rsid w:val="00502242"/>
    <w:rsid w:val="005D32D0"/>
    <w:rsid w:val="006420BB"/>
    <w:rsid w:val="00743D26"/>
    <w:rsid w:val="007600FF"/>
    <w:rsid w:val="009D7A4F"/>
    <w:rsid w:val="00C320BE"/>
    <w:rsid w:val="00C70BC0"/>
    <w:rsid w:val="00D03A14"/>
    <w:rsid w:val="00E612FE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795E7-2170-4DA9-BC99-F77D78F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E49"/>
  </w:style>
  <w:style w:type="paragraph" w:styleId="Footer">
    <w:name w:val="footer"/>
    <w:basedOn w:val="Normal"/>
    <w:link w:val="FooterChar"/>
    <w:uiPriority w:val="99"/>
    <w:unhideWhenUsed/>
    <w:rsid w:val="0034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49"/>
  </w:style>
  <w:style w:type="character" w:styleId="Hyperlink">
    <w:name w:val="Hyperlink"/>
    <w:uiPriority w:val="99"/>
    <w:rsid w:val="00344E49"/>
    <w:rPr>
      <w:color w:val="0000FF"/>
      <w:u w:val="single"/>
    </w:rPr>
  </w:style>
  <w:style w:type="table" w:styleId="TableGrid">
    <w:name w:val="Table Grid"/>
    <w:basedOn w:val="TableNormal"/>
    <w:uiPriority w:val="39"/>
    <w:rsid w:val="0034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s.ucla.edu/traini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laboratorysafety@ehs.ucla.edu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orksafe.ucla.edu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Vierra, Jessica</dc:creator>
  <cp:keywords/>
  <dc:description/>
  <cp:lastModifiedBy>Pang-Gonzalez, Christopher</cp:lastModifiedBy>
  <cp:revision>11</cp:revision>
  <cp:lastPrinted>2017-02-10T21:33:00Z</cp:lastPrinted>
  <dcterms:created xsi:type="dcterms:W3CDTF">2017-02-07T22:20:00Z</dcterms:created>
  <dcterms:modified xsi:type="dcterms:W3CDTF">2017-05-30T18:26:00Z</dcterms:modified>
</cp:coreProperties>
</file>