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52BC" w14:textId="77777777" w:rsidR="0089136B" w:rsidRDefault="00DE72F1" w:rsidP="00DE72F1">
      <w:pPr>
        <w:spacing w:after="0" w:line="240" w:lineRule="auto"/>
        <w:jc w:val="both"/>
        <w:rPr>
          <w:rFonts w:ascii="Arial" w:hAnsi="Arial" w:cs="Arial"/>
          <w:b/>
        </w:rPr>
      </w:pPr>
      <w:r w:rsidRPr="00DE72F1">
        <w:rPr>
          <w:rFonts w:ascii="Arial" w:hAnsi="Arial" w:cs="Arial"/>
          <w:b/>
        </w:rPr>
        <w:t>CONSORTIUM / CONTRACTUAL ARRANGEMENT</w:t>
      </w:r>
    </w:p>
    <w:p w14:paraId="41D7E857" w14:textId="77777777" w:rsidR="00DE72F1" w:rsidRPr="00DE72F1" w:rsidRDefault="00DE72F1" w:rsidP="00DE72F1">
      <w:pPr>
        <w:spacing w:after="0" w:line="240" w:lineRule="auto"/>
        <w:jc w:val="both"/>
        <w:rPr>
          <w:rFonts w:ascii="Arial" w:hAnsi="Arial" w:cs="Arial"/>
          <w:b/>
        </w:rPr>
      </w:pPr>
    </w:p>
    <w:p w14:paraId="12F916C4" w14:textId="77777777" w:rsidR="0089136B" w:rsidRPr="00DE72F1" w:rsidRDefault="0089136B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72F1">
        <w:rPr>
          <w:rFonts w:ascii="Arial" w:hAnsi="Arial" w:cs="Arial"/>
        </w:rPr>
        <w:t xml:space="preserve">The programmatic, fiscal, and administrative organization of this </w:t>
      </w:r>
      <w:r w:rsidR="00016599">
        <w:rPr>
          <w:rFonts w:ascii="Arial" w:hAnsi="Arial" w:cs="Arial"/>
          <w:color w:val="FF0000"/>
        </w:rPr>
        <w:t>[mechanism/proposal type]</w:t>
      </w:r>
      <w:r w:rsidR="004529E2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combines key disciplines and capabilities for enabling program success.</w:t>
      </w:r>
    </w:p>
    <w:p w14:paraId="78EB29C7" w14:textId="77777777" w:rsidR="0089136B" w:rsidRPr="00DE72F1" w:rsidRDefault="0089136B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AEA98E" w14:textId="77777777" w:rsidR="00E21DC6" w:rsidRDefault="0089136B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72F1">
        <w:rPr>
          <w:rFonts w:ascii="Arial" w:hAnsi="Arial" w:cs="Arial"/>
          <w:b/>
          <w:bCs/>
          <w:i/>
          <w:iCs/>
        </w:rPr>
        <w:t>Programmatically</w:t>
      </w:r>
      <w:r w:rsidRPr="00DE72F1">
        <w:rPr>
          <w:rFonts w:ascii="Arial" w:hAnsi="Arial" w:cs="Arial"/>
        </w:rPr>
        <w:t xml:space="preserve">, a consortium arrangement is proposed </w:t>
      </w:r>
      <w:r w:rsidR="0068142E" w:rsidRPr="00DE72F1">
        <w:rPr>
          <w:rFonts w:ascii="Arial" w:hAnsi="Arial" w:cs="Arial"/>
        </w:rPr>
        <w:t xml:space="preserve">between </w:t>
      </w:r>
      <w:r w:rsidRPr="00DE72F1">
        <w:rPr>
          <w:rFonts w:ascii="Arial" w:hAnsi="Arial" w:cs="Arial"/>
        </w:rPr>
        <w:t xml:space="preserve">the </w:t>
      </w:r>
      <w:r w:rsidR="004529E2" w:rsidRPr="00DE72F1">
        <w:rPr>
          <w:rFonts w:ascii="Arial" w:hAnsi="Arial" w:cs="Arial"/>
        </w:rPr>
        <w:t xml:space="preserve">University of California, Los Angeles </w:t>
      </w:r>
      <w:r w:rsidRPr="00DE72F1">
        <w:rPr>
          <w:rFonts w:ascii="Arial" w:hAnsi="Arial" w:cs="Arial"/>
        </w:rPr>
        <w:t>(</w:t>
      </w:r>
      <w:r w:rsidR="004529E2" w:rsidRPr="00DE72F1">
        <w:rPr>
          <w:rFonts w:ascii="Arial" w:hAnsi="Arial" w:cs="Arial"/>
        </w:rPr>
        <w:t>UCLA)</w:t>
      </w:r>
      <w:r w:rsidR="0068142E" w:rsidRPr="00DE72F1">
        <w:rPr>
          <w:rFonts w:ascii="Arial" w:hAnsi="Arial" w:cs="Arial"/>
        </w:rPr>
        <w:t xml:space="preserve"> </w:t>
      </w:r>
      <w:r w:rsidR="00E51BA3" w:rsidRPr="00DE72F1">
        <w:rPr>
          <w:rFonts w:ascii="Arial" w:hAnsi="Arial" w:cs="Arial"/>
        </w:rPr>
        <w:t xml:space="preserve">and </w:t>
      </w:r>
      <w:r w:rsidR="00016599">
        <w:rPr>
          <w:rFonts w:ascii="Arial" w:hAnsi="Arial" w:cs="Arial"/>
          <w:color w:val="FF0000"/>
        </w:rPr>
        <w:t>[sub-institution name(s) here]</w:t>
      </w:r>
      <w:r w:rsidR="00E51BA3" w:rsidRPr="00DE72F1">
        <w:rPr>
          <w:rFonts w:ascii="Arial" w:hAnsi="Arial" w:cs="Arial"/>
        </w:rPr>
        <w:t xml:space="preserve"> </w:t>
      </w:r>
      <w:r w:rsidR="00835C3E">
        <w:rPr>
          <w:rFonts w:ascii="Arial" w:hAnsi="Arial" w:cs="Arial"/>
        </w:rPr>
        <w:t>to c</w:t>
      </w:r>
      <w:r w:rsidRPr="00DE72F1">
        <w:rPr>
          <w:rFonts w:ascii="Arial" w:hAnsi="Arial" w:cs="Arial"/>
        </w:rPr>
        <w:t>arry out the research</w:t>
      </w:r>
      <w:r w:rsidR="00835C3E">
        <w:rPr>
          <w:rFonts w:ascii="Arial" w:hAnsi="Arial" w:cs="Arial"/>
        </w:rPr>
        <w:t xml:space="preserve"> described in this application.  We have established a consortium to facilitate execution of research aims requiring interactions between investigators at these institutions.  </w:t>
      </w:r>
      <w:r w:rsidRPr="00DE72F1">
        <w:rPr>
          <w:rFonts w:ascii="Arial" w:hAnsi="Arial" w:cs="Arial"/>
        </w:rPr>
        <w:t>Together</w:t>
      </w:r>
      <w:r w:rsidR="00835C3E">
        <w:rPr>
          <w:rFonts w:ascii="Arial" w:hAnsi="Arial" w:cs="Arial"/>
        </w:rPr>
        <w:t>,</w:t>
      </w:r>
      <w:r w:rsidR="00647E29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 xml:space="preserve">this team will obtain results and meet the defined </w:t>
      </w:r>
      <w:r w:rsidR="00647E29" w:rsidRPr="00DE72F1">
        <w:rPr>
          <w:rFonts w:ascii="Arial" w:hAnsi="Arial" w:cs="Arial"/>
        </w:rPr>
        <w:t xml:space="preserve">aims </w:t>
      </w:r>
      <w:r w:rsidRPr="00DE72F1">
        <w:rPr>
          <w:rFonts w:ascii="Arial" w:hAnsi="Arial" w:cs="Arial"/>
        </w:rPr>
        <w:t xml:space="preserve">as outlined in the proposal. </w:t>
      </w:r>
      <w:r w:rsidR="000E4866">
        <w:rPr>
          <w:rFonts w:ascii="Arial" w:hAnsi="Arial" w:cs="Arial"/>
        </w:rPr>
        <w:t xml:space="preserve"> </w:t>
      </w:r>
    </w:p>
    <w:p w14:paraId="77ABACEF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1652E0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[SUB-INSTITUTION #1] – specify if foreign</w:t>
      </w:r>
    </w:p>
    <w:p w14:paraId="43760D34" w14:textId="77777777" w:rsidR="00E21DC6" w:rsidRP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Statement of Work to be performed. </w:t>
      </w:r>
    </w:p>
    <w:p w14:paraId="22E555B7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160E71" w14:textId="77777777" w:rsidR="00E21DC6" w:rsidRDefault="00E21DC6" w:rsidP="00E21DC6">
      <w:pPr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Total Cost per Year:</w:t>
      </w:r>
    </w:p>
    <w:p w14:paraId="1034F166" w14:textId="77777777" w:rsidR="00E21DC6" w:rsidRDefault="00E21DC6" w:rsidP="00E21DC6">
      <w:pPr>
        <w:spacing w:after="0"/>
        <w:jc w:val="both"/>
        <w:rPr>
          <w:rFonts w:ascii="Arial" w:hAnsi="Arial"/>
          <w:b/>
          <w:u w:val="single"/>
        </w:rPr>
      </w:pPr>
    </w:p>
    <w:p w14:paraId="5A1DA28E" w14:textId="77777777" w:rsidR="00E21DC6" w:rsidRDefault="00E21DC6" w:rsidP="00E21DC6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Year 2: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E4786">
        <w:rPr>
          <w:rFonts w:ascii="Arial" w:hAnsi="Arial"/>
          <w:color w:val="FF0000"/>
        </w:rPr>
        <w:t>$$$</w:t>
      </w:r>
    </w:p>
    <w:p w14:paraId="3DF20CE2" w14:textId="77777777" w:rsidR="00E21DC6" w:rsidRDefault="00E21DC6" w:rsidP="00E21DC6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Year 3: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E4786">
        <w:rPr>
          <w:rFonts w:ascii="Arial" w:hAnsi="Arial"/>
          <w:color w:val="FF0000"/>
        </w:rPr>
        <w:t>$$$</w:t>
      </w:r>
    </w:p>
    <w:p w14:paraId="09E51824" w14:textId="77777777" w:rsidR="00E21DC6" w:rsidRDefault="00E21DC6" w:rsidP="00E21DC6">
      <w:pPr>
        <w:spacing w:after="0"/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>Year 4: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E4786">
        <w:rPr>
          <w:rFonts w:ascii="Arial" w:hAnsi="Arial"/>
          <w:color w:val="FF0000"/>
        </w:rPr>
        <w:t>$$$</w:t>
      </w:r>
    </w:p>
    <w:p w14:paraId="34DBCEFB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A04BF9" w14:textId="77777777" w:rsidR="00E21DC6" w:rsidRDefault="00E21DC6" w:rsidP="00E2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[SUB-INSTITUTION #2] – specify if foreign</w:t>
      </w:r>
    </w:p>
    <w:p w14:paraId="738F72A9" w14:textId="77777777" w:rsidR="00E21DC6" w:rsidRPr="00E21DC6" w:rsidRDefault="00E21DC6" w:rsidP="00E2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Statement of Work to be performed. </w:t>
      </w:r>
    </w:p>
    <w:p w14:paraId="612EAA1D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4109F4" w14:textId="77777777" w:rsidR="00E21DC6" w:rsidRDefault="00E21DC6" w:rsidP="00E21DC6">
      <w:pPr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Total Cost per Year:</w:t>
      </w:r>
    </w:p>
    <w:p w14:paraId="1827B34E" w14:textId="77777777" w:rsidR="00E21DC6" w:rsidRDefault="00E21DC6" w:rsidP="00E21DC6">
      <w:pPr>
        <w:spacing w:after="0"/>
        <w:jc w:val="both"/>
        <w:rPr>
          <w:rFonts w:ascii="Arial" w:hAnsi="Arial"/>
          <w:b/>
          <w:u w:val="single"/>
        </w:rPr>
      </w:pPr>
    </w:p>
    <w:p w14:paraId="46166CC3" w14:textId="77777777" w:rsidR="00E21DC6" w:rsidRDefault="00E21DC6" w:rsidP="00E21DC6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Year 2: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E4786">
        <w:rPr>
          <w:rFonts w:ascii="Arial" w:hAnsi="Arial"/>
          <w:color w:val="FF0000"/>
        </w:rPr>
        <w:t>$$$</w:t>
      </w:r>
    </w:p>
    <w:p w14:paraId="65573BDF" w14:textId="77777777" w:rsidR="00E21DC6" w:rsidRDefault="00E21DC6" w:rsidP="00E21DC6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Year 3: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E4786">
        <w:rPr>
          <w:rFonts w:ascii="Arial" w:hAnsi="Arial"/>
          <w:color w:val="FF0000"/>
        </w:rPr>
        <w:t>$$$</w:t>
      </w:r>
    </w:p>
    <w:p w14:paraId="5EA0BB58" w14:textId="77777777" w:rsidR="00E21DC6" w:rsidRDefault="00E21DC6" w:rsidP="00E21DC6">
      <w:pPr>
        <w:spacing w:after="0"/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>Year 4: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E4786">
        <w:rPr>
          <w:rFonts w:ascii="Arial" w:hAnsi="Arial"/>
          <w:color w:val="FF0000"/>
        </w:rPr>
        <w:t>$$$</w:t>
      </w:r>
    </w:p>
    <w:p w14:paraId="573FF6EF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F1121B" w14:textId="77777777" w:rsidR="00E21DC6" w:rsidRPr="00E21DC6" w:rsidRDefault="00E21DC6" w:rsidP="00E21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21DC6">
        <w:rPr>
          <w:rFonts w:ascii="Arial" w:hAnsi="Arial" w:cs="Arial"/>
          <w:i/>
          <w:color w:val="FF0000"/>
        </w:rPr>
        <w:t>…etc. (add additional as needed)</w:t>
      </w:r>
    </w:p>
    <w:p w14:paraId="7A506322" w14:textId="77777777" w:rsidR="00E21DC6" w:rsidRDefault="00E21DC6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F7FA92" w14:textId="77777777" w:rsidR="0089136B" w:rsidRPr="00DE72F1" w:rsidRDefault="0089136B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72F1">
        <w:rPr>
          <w:rFonts w:ascii="Arial" w:hAnsi="Arial" w:cs="Arial"/>
        </w:rPr>
        <w:t>To</w:t>
      </w:r>
      <w:r w:rsidR="00647E29" w:rsidRPr="00DE72F1">
        <w:rPr>
          <w:rFonts w:ascii="Arial" w:hAnsi="Arial" w:cs="Arial"/>
        </w:rPr>
        <w:t xml:space="preserve"> </w:t>
      </w:r>
      <w:r w:rsidR="00E21DC6">
        <w:rPr>
          <w:rFonts w:ascii="Arial" w:hAnsi="Arial" w:cs="Arial"/>
        </w:rPr>
        <w:t>e</w:t>
      </w:r>
      <w:r w:rsidRPr="00DE72F1">
        <w:rPr>
          <w:rFonts w:ascii="Arial" w:hAnsi="Arial" w:cs="Arial"/>
        </w:rPr>
        <w:t>nsur</w:t>
      </w:r>
      <w:r w:rsidR="00647E29" w:rsidRPr="00DE72F1">
        <w:rPr>
          <w:rFonts w:ascii="Arial" w:hAnsi="Arial" w:cs="Arial"/>
        </w:rPr>
        <w:t>e adequate communication,</w:t>
      </w:r>
      <w:r w:rsidR="000E4866">
        <w:rPr>
          <w:rFonts w:ascii="Arial" w:hAnsi="Arial" w:cs="Arial"/>
        </w:rPr>
        <w:t xml:space="preserve"> the</w:t>
      </w:r>
      <w:r w:rsidR="00647E29" w:rsidRPr="00DE72F1">
        <w:rPr>
          <w:rFonts w:ascii="Arial" w:hAnsi="Arial" w:cs="Arial"/>
        </w:rPr>
        <w:t xml:space="preserve"> </w:t>
      </w:r>
      <w:r w:rsidR="00FE3BC2" w:rsidRPr="00DE72F1">
        <w:rPr>
          <w:rFonts w:ascii="Arial" w:hAnsi="Arial" w:cs="Arial"/>
        </w:rPr>
        <w:t>PI (</w:t>
      </w:r>
      <w:r w:rsidR="00E51BA3" w:rsidRPr="00DE72F1">
        <w:rPr>
          <w:rFonts w:ascii="Arial" w:hAnsi="Arial" w:cs="Arial"/>
        </w:rPr>
        <w:t xml:space="preserve">Dr. </w:t>
      </w:r>
      <w:r w:rsidR="00016599">
        <w:rPr>
          <w:rFonts w:ascii="Arial" w:hAnsi="Arial" w:cs="Arial"/>
          <w:color w:val="FF0000"/>
        </w:rPr>
        <w:t>[PI]</w:t>
      </w:r>
      <w:r w:rsidR="000E4866">
        <w:rPr>
          <w:rFonts w:ascii="Arial" w:hAnsi="Arial" w:cs="Arial"/>
        </w:rPr>
        <w:t xml:space="preserve"> </w:t>
      </w:r>
      <w:r w:rsidR="00FE3BC2" w:rsidRPr="00DE72F1">
        <w:rPr>
          <w:rFonts w:ascii="Arial" w:hAnsi="Arial" w:cs="Arial"/>
        </w:rPr>
        <w:t>from UCLA</w:t>
      </w:r>
      <w:r w:rsidR="000E4866">
        <w:rPr>
          <w:rFonts w:ascii="Arial" w:hAnsi="Arial" w:cs="Arial"/>
        </w:rPr>
        <w:t>) and Co-</w:t>
      </w:r>
      <w:r w:rsidR="00016599">
        <w:rPr>
          <w:rFonts w:ascii="Arial" w:hAnsi="Arial" w:cs="Arial"/>
          <w:color w:val="FF0000"/>
        </w:rPr>
        <w:t>[PI(s) or Investigator(s)]</w:t>
      </w:r>
      <w:r w:rsidR="000E4866">
        <w:rPr>
          <w:rFonts w:ascii="Arial" w:hAnsi="Arial" w:cs="Arial"/>
        </w:rPr>
        <w:t xml:space="preserve"> (</w:t>
      </w:r>
      <w:r w:rsidR="00920BE8">
        <w:rPr>
          <w:rFonts w:ascii="Arial" w:hAnsi="Arial" w:cs="Arial"/>
        </w:rPr>
        <w:t>Dr</w:t>
      </w:r>
      <w:r w:rsidR="00016599">
        <w:rPr>
          <w:rFonts w:ascii="Arial" w:hAnsi="Arial" w:cs="Arial"/>
          <w:color w:val="FF0000"/>
        </w:rPr>
        <w:t>s</w:t>
      </w:r>
      <w:r w:rsidR="00920BE8">
        <w:rPr>
          <w:rFonts w:ascii="Arial" w:hAnsi="Arial" w:cs="Arial"/>
        </w:rPr>
        <w:t xml:space="preserve">. </w:t>
      </w:r>
      <w:r w:rsidR="00016599">
        <w:rPr>
          <w:rFonts w:ascii="Arial" w:hAnsi="Arial" w:cs="Arial"/>
          <w:color w:val="FF0000"/>
        </w:rPr>
        <w:t>[name(s) here]</w:t>
      </w:r>
      <w:r w:rsidR="000E4866">
        <w:rPr>
          <w:rFonts w:ascii="Arial" w:hAnsi="Arial" w:cs="Arial"/>
        </w:rPr>
        <w:t xml:space="preserve"> from </w:t>
      </w:r>
      <w:r w:rsidR="00016599">
        <w:rPr>
          <w:rFonts w:ascii="Arial" w:hAnsi="Arial" w:cs="Arial"/>
          <w:color w:val="FF0000"/>
        </w:rPr>
        <w:t>[sub-institution name(s) after each mention]</w:t>
      </w:r>
      <w:r w:rsidR="000E4866">
        <w:rPr>
          <w:rFonts w:ascii="Arial" w:hAnsi="Arial" w:cs="Arial"/>
        </w:rPr>
        <w:t xml:space="preserve">) </w:t>
      </w:r>
      <w:r w:rsidRPr="00DE72F1">
        <w:rPr>
          <w:rFonts w:ascii="Arial" w:hAnsi="Arial" w:cs="Arial"/>
        </w:rPr>
        <w:t xml:space="preserve">will </w:t>
      </w:r>
      <w:r w:rsidR="00016599">
        <w:rPr>
          <w:rFonts w:ascii="Arial" w:hAnsi="Arial" w:cs="Arial"/>
          <w:color w:val="FF0000"/>
        </w:rPr>
        <w:t>[method and frequency of communication of progress]</w:t>
      </w:r>
      <w:r w:rsidRPr="00DE72F1">
        <w:rPr>
          <w:rFonts w:ascii="Arial" w:hAnsi="Arial" w:cs="Arial"/>
        </w:rPr>
        <w:t xml:space="preserve"> to coordinate progress. </w:t>
      </w:r>
      <w:r w:rsidR="000E4866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 xml:space="preserve">The team has an existing record of collaboration </w:t>
      </w:r>
      <w:r w:rsidR="000E4866">
        <w:rPr>
          <w:rFonts w:ascii="Arial" w:hAnsi="Arial" w:cs="Arial"/>
        </w:rPr>
        <w:t xml:space="preserve">for successful completion </w:t>
      </w:r>
      <w:r w:rsidR="00647E29" w:rsidRPr="00DE72F1">
        <w:rPr>
          <w:rFonts w:ascii="Arial" w:hAnsi="Arial" w:cs="Arial"/>
        </w:rPr>
        <w:t>of this project</w:t>
      </w:r>
      <w:r w:rsidRPr="00DE72F1">
        <w:rPr>
          <w:rFonts w:ascii="Arial" w:hAnsi="Arial" w:cs="Arial"/>
        </w:rPr>
        <w:t>.</w:t>
      </w:r>
    </w:p>
    <w:p w14:paraId="5C54B08B" w14:textId="77777777" w:rsidR="00647E29" w:rsidRPr="00DE72F1" w:rsidRDefault="00647E29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05A7ED" w14:textId="77777777" w:rsidR="0089136B" w:rsidRPr="00DE72F1" w:rsidRDefault="0089136B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72F1">
        <w:rPr>
          <w:rFonts w:ascii="Arial" w:hAnsi="Arial" w:cs="Arial"/>
          <w:b/>
          <w:bCs/>
          <w:i/>
          <w:iCs/>
        </w:rPr>
        <w:t>Fiscally</w:t>
      </w:r>
      <w:r w:rsidRPr="00DE72F1">
        <w:rPr>
          <w:rFonts w:ascii="Arial" w:hAnsi="Arial" w:cs="Arial"/>
        </w:rPr>
        <w:t xml:space="preserve">, the </w:t>
      </w:r>
      <w:r w:rsidR="00807364" w:rsidRPr="00DE72F1">
        <w:rPr>
          <w:rFonts w:ascii="Arial" w:hAnsi="Arial" w:cs="Arial"/>
        </w:rPr>
        <w:t xml:space="preserve">UCLA </w:t>
      </w:r>
      <w:r w:rsidR="00647E29" w:rsidRPr="00DE72F1">
        <w:rPr>
          <w:rFonts w:ascii="Arial" w:hAnsi="Arial" w:cs="Arial"/>
        </w:rPr>
        <w:t xml:space="preserve">Office of Contracts &amp; Grants </w:t>
      </w:r>
      <w:r w:rsidRPr="00DE72F1">
        <w:rPr>
          <w:rFonts w:ascii="Arial" w:hAnsi="Arial" w:cs="Arial"/>
        </w:rPr>
        <w:t xml:space="preserve">will interact directly with </w:t>
      </w:r>
      <w:r w:rsidR="000E4866">
        <w:rPr>
          <w:rFonts w:ascii="Arial" w:hAnsi="Arial" w:cs="Arial"/>
        </w:rPr>
        <w:t xml:space="preserve">the </w:t>
      </w:r>
      <w:r w:rsidR="00016599">
        <w:rPr>
          <w:rFonts w:ascii="Arial" w:hAnsi="Arial" w:cs="Arial"/>
          <w:color w:val="FF0000"/>
        </w:rPr>
        <w:t>[sub-institution name(s) here]</w:t>
      </w:r>
      <w:r w:rsidR="00016599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via well</w:t>
      </w:r>
      <w:r w:rsidR="00BE65B6" w:rsidRPr="00DE72F1">
        <w:rPr>
          <w:rFonts w:ascii="Arial" w:hAnsi="Arial" w:cs="Arial"/>
        </w:rPr>
        <w:t>-</w:t>
      </w:r>
      <w:r w:rsidRPr="00DE72F1">
        <w:rPr>
          <w:rFonts w:ascii="Arial" w:hAnsi="Arial" w:cs="Arial"/>
        </w:rPr>
        <w:t>defined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 xml:space="preserve">subcontracts. </w:t>
      </w:r>
      <w:r w:rsidR="000E4866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 xml:space="preserve">Overall, </w:t>
      </w:r>
      <w:r w:rsidR="00807364" w:rsidRPr="00DE72F1">
        <w:rPr>
          <w:rFonts w:ascii="Arial" w:hAnsi="Arial" w:cs="Arial"/>
        </w:rPr>
        <w:t xml:space="preserve">UCLA </w:t>
      </w:r>
      <w:r w:rsidRPr="00DE72F1">
        <w:rPr>
          <w:rFonts w:ascii="Arial" w:hAnsi="Arial" w:cs="Arial"/>
        </w:rPr>
        <w:t xml:space="preserve">will be fiscally responsible for interacting with the NIH. </w:t>
      </w:r>
      <w:r w:rsidR="000E4866">
        <w:rPr>
          <w:rFonts w:ascii="Arial" w:hAnsi="Arial" w:cs="Arial"/>
        </w:rPr>
        <w:t xml:space="preserve"> In addition, intellectual property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issues have already been discussed amongst the collaborators and will also be well defined in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the subcontract</w:t>
      </w:r>
      <w:r w:rsidR="00807364" w:rsidRPr="00DE72F1">
        <w:rPr>
          <w:rFonts w:ascii="Arial" w:hAnsi="Arial" w:cs="Arial"/>
        </w:rPr>
        <w:t>s</w:t>
      </w:r>
      <w:r w:rsidRPr="00DE72F1">
        <w:rPr>
          <w:rFonts w:ascii="Arial" w:hAnsi="Arial" w:cs="Arial"/>
        </w:rPr>
        <w:t>.</w:t>
      </w:r>
      <w:r w:rsidR="00807364" w:rsidRPr="00DE72F1">
        <w:rPr>
          <w:rFonts w:ascii="Arial" w:hAnsi="Arial" w:cs="Arial"/>
        </w:rPr>
        <w:t xml:space="preserve"> </w:t>
      </w:r>
      <w:r w:rsidR="000E4866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  <w:b/>
        </w:rPr>
        <w:t>UCLA</w:t>
      </w:r>
      <w:r w:rsidRPr="00DE72F1">
        <w:rPr>
          <w:rFonts w:ascii="Arial" w:hAnsi="Arial" w:cs="Arial"/>
        </w:rPr>
        <w:t xml:space="preserve"> </w:t>
      </w:r>
      <w:r w:rsidR="00EE4786">
        <w:rPr>
          <w:rFonts w:ascii="Arial" w:hAnsi="Arial" w:cs="Arial"/>
        </w:rPr>
        <w:t>Technology Development Group</w:t>
      </w:r>
      <w:r w:rsidR="000E4866">
        <w:rPr>
          <w:rFonts w:ascii="Arial" w:hAnsi="Arial" w:cs="Arial"/>
        </w:rPr>
        <w:t xml:space="preserve"> (</w:t>
      </w:r>
      <w:hyperlink r:id="rId5" w:history="1">
        <w:r w:rsidR="00EE4786">
          <w:rPr>
            <w:rStyle w:val="Hyperlink"/>
            <w:rFonts w:ascii="Arial" w:hAnsi="Arial" w:cs="Arial"/>
          </w:rPr>
          <w:t>http://tdg.ucla.edu</w:t>
        </w:r>
      </w:hyperlink>
      <w:r w:rsidR="000E4866">
        <w:rPr>
          <w:rFonts w:ascii="Arial" w:hAnsi="Arial" w:cs="Arial"/>
        </w:rPr>
        <w:t xml:space="preserve">) </w:t>
      </w:r>
      <w:r w:rsidR="00016599">
        <w:rPr>
          <w:rFonts w:ascii="Arial" w:hAnsi="Arial" w:cs="Arial"/>
        </w:rPr>
        <w:t xml:space="preserve">and </w:t>
      </w:r>
      <w:r w:rsidR="00016599">
        <w:rPr>
          <w:rFonts w:ascii="Arial" w:hAnsi="Arial" w:cs="Arial"/>
          <w:color w:val="FF0000"/>
        </w:rPr>
        <w:t>[sub-institution IP office name(s) here]</w:t>
      </w:r>
      <w:r w:rsidR="00016599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will address how technology transfer and intellectual property issues will be handled.</w:t>
      </w:r>
    </w:p>
    <w:p w14:paraId="4C080A5C" w14:textId="77777777" w:rsidR="00807364" w:rsidRPr="00DE72F1" w:rsidRDefault="00807364" w:rsidP="00DE72F1">
      <w:pPr>
        <w:spacing w:after="0" w:line="240" w:lineRule="auto"/>
        <w:jc w:val="both"/>
        <w:rPr>
          <w:rFonts w:ascii="Arial" w:hAnsi="Arial" w:cs="Arial"/>
        </w:rPr>
      </w:pPr>
    </w:p>
    <w:p w14:paraId="6B824E66" w14:textId="77777777" w:rsidR="002D431F" w:rsidRDefault="0089136B" w:rsidP="002D4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72F1">
        <w:rPr>
          <w:rFonts w:ascii="Arial" w:hAnsi="Arial" w:cs="Arial"/>
          <w:b/>
          <w:bCs/>
          <w:i/>
          <w:iCs/>
        </w:rPr>
        <w:t>Administratively</w:t>
      </w:r>
      <w:r w:rsidRPr="00DE72F1">
        <w:rPr>
          <w:rFonts w:ascii="Arial" w:hAnsi="Arial" w:cs="Arial"/>
        </w:rPr>
        <w:t>, the organizational structure, management responsibilities, and key personnel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for this proposal are clearly defined</w:t>
      </w:r>
      <w:r w:rsidR="00807364" w:rsidRPr="00DE72F1">
        <w:rPr>
          <w:rFonts w:ascii="Arial" w:hAnsi="Arial" w:cs="Arial"/>
        </w:rPr>
        <w:t xml:space="preserve"> under Personnel Justification</w:t>
      </w:r>
      <w:r w:rsidRPr="00DE72F1">
        <w:rPr>
          <w:rFonts w:ascii="Arial" w:hAnsi="Arial" w:cs="Arial"/>
        </w:rPr>
        <w:t xml:space="preserve">. </w:t>
      </w:r>
      <w:r w:rsidR="00B85ABE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 xml:space="preserve">Dr. </w:t>
      </w:r>
      <w:r w:rsidR="00EE4786">
        <w:rPr>
          <w:rFonts w:ascii="Arial" w:hAnsi="Arial" w:cs="Arial"/>
          <w:color w:val="FF0000"/>
        </w:rPr>
        <w:t>[PI]</w:t>
      </w:r>
      <w:r w:rsidR="00B85ABE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will serve as the PI and will be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 xml:space="preserve">responsible for the overall scientific management and direction of the project. </w:t>
      </w:r>
      <w:r w:rsidR="00B85ABE">
        <w:rPr>
          <w:rFonts w:ascii="Arial" w:hAnsi="Arial" w:cs="Arial"/>
        </w:rPr>
        <w:t xml:space="preserve"> </w:t>
      </w:r>
      <w:r w:rsidR="00EE4786" w:rsidRPr="00EE4786">
        <w:rPr>
          <w:rFonts w:ascii="Arial" w:hAnsi="Arial" w:cs="Arial"/>
          <w:color w:val="FF0000"/>
        </w:rPr>
        <w:t>S</w:t>
      </w:r>
      <w:r w:rsidR="00EE4786">
        <w:rPr>
          <w:rFonts w:ascii="Arial" w:hAnsi="Arial" w:cs="Arial"/>
          <w:color w:val="FF0000"/>
        </w:rPr>
        <w:t>he</w:t>
      </w:r>
      <w:r w:rsidR="00EE4786" w:rsidRPr="00EE4786">
        <w:rPr>
          <w:rFonts w:ascii="Arial" w:hAnsi="Arial" w:cs="Arial"/>
          <w:color w:val="FF0000"/>
        </w:rPr>
        <w:t>/</w:t>
      </w:r>
      <w:r w:rsidRPr="00EE4786">
        <w:rPr>
          <w:rFonts w:ascii="Arial" w:hAnsi="Arial" w:cs="Arial"/>
          <w:color w:val="FF0000"/>
        </w:rPr>
        <w:t>He</w:t>
      </w:r>
      <w:r w:rsidRPr="00DE72F1">
        <w:rPr>
          <w:rFonts w:ascii="Arial" w:hAnsi="Arial" w:cs="Arial"/>
        </w:rPr>
        <w:t xml:space="preserve"> will coordinate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</w:rPr>
        <w:t>scheduling, overview task projects, monitor progress, initiate meeting</w:t>
      </w:r>
      <w:r w:rsidR="00B85ABE">
        <w:rPr>
          <w:rFonts w:ascii="Arial" w:hAnsi="Arial" w:cs="Arial"/>
        </w:rPr>
        <w:t>s</w:t>
      </w:r>
      <w:r w:rsidRPr="00DE72F1">
        <w:rPr>
          <w:rFonts w:ascii="Arial" w:hAnsi="Arial" w:cs="Arial"/>
        </w:rPr>
        <w:t xml:space="preserve"> and conference calls, and</w:t>
      </w:r>
      <w:r w:rsidR="00807364" w:rsidRPr="00DE72F1">
        <w:rPr>
          <w:rFonts w:ascii="Arial" w:hAnsi="Arial" w:cs="Arial"/>
        </w:rPr>
        <w:t xml:space="preserve"> </w:t>
      </w:r>
      <w:r w:rsidR="002D431F">
        <w:rPr>
          <w:rFonts w:ascii="Arial" w:hAnsi="Arial" w:cs="Arial"/>
        </w:rPr>
        <w:t xml:space="preserve">submit final reports.  </w:t>
      </w:r>
      <w:r w:rsidRPr="00DE72F1">
        <w:rPr>
          <w:rFonts w:ascii="Arial" w:hAnsi="Arial" w:cs="Arial"/>
        </w:rPr>
        <w:t>From</w:t>
      </w:r>
      <w:r w:rsidR="00BE65B6" w:rsidRPr="00DE72F1">
        <w:rPr>
          <w:rFonts w:ascii="Arial" w:hAnsi="Arial" w:cs="Arial"/>
        </w:rPr>
        <w:t xml:space="preserve"> the collaborating institution</w:t>
      </w:r>
      <w:r w:rsidR="00B85ABE">
        <w:rPr>
          <w:rFonts w:ascii="Arial" w:hAnsi="Arial" w:cs="Arial"/>
        </w:rPr>
        <w:t xml:space="preserve">, Dr. </w:t>
      </w:r>
      <w:r w:rsidR="00EE4786">
        <w:rPr>
          <w:rFonts w:ascii="Arial" w:hAnsi="Arial" w:cs="Arial"/>
          <w:color w:val="FF0000"/>
        </w:rPr>
        <w:t>[sub-investigator(s) here]</w:t>
      </w:r>
      <w:r w:rsidR="00B85ABE">
        <w:rPr>
          <w:rFonts w:ascii="Arial" w:hAnsi="Arial" w:cs="Arial"/>
        </w:rPr>
        <w:t xml:space="preserve"> will pr</w:t>
      </w:r>
      <w:r w:rsidR="002D431F">
        <w:rPr>
          <w:rFonts w:ascii="Arial" w:hAnsi="Arial" w:cs="Arial"/>
        </w:rPr>
        <w:t>ovide expertise and facilities to</w:t>
      </w:r>
      <w:r w:rsidR="00EE4786">
        <w:rPr>
          <w:rFonts w:ascii="Arial" w:hAnsi="Arial" w:cs="Arial"/>
        </w:rPr>
        <w:t xml:space="preserve"> </w:t>
      </w:r>
      <w:r w:rsidR="00EE4786">
        <w:rPr>
          <w:rFonts w:ascii="Arial" w:hAnsi="Arial" w:cs="Arial"/>
          <w:color w:val="FF0000"/>
        </w:rPr>
        <w:t>[short description of scientific participation]</w:t>
      </w:r>
      <w:r w:rsidR="002D431F">
        <w:rPr>
          <w:rFonts w:ascii="Arial" w:hAnsi="Arial" w:cs="Arial"/>
        </w:rPr>
        <w:t xml:space="preserve">.  </w:t>
      </w:r>
    </w:p>
    <w:p w14:paraId="01069D3D" w14:textId="77777777" w:rsidR="002D431F" w:rsidRDefault="002D431F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CADC23" w14:textId="77777777" w:rsidR="00B84C71" w:rsidRDefault="0089136B" w:rsidP="00B84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DE72F1">
        <w:rPr>
          <w:rFonts w:ascii="Arial" w:hAnsi="Arial" w:cs="Arial"/>
          <w:iCs/>
        </w:rPr>
        <w:t>Overall, the appropriate programmatic and administrative personnel of each institution are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  <w:iCs/>
        </w:rPr>
        <w:t>aware of the NIH consortium grant policy, have a history of collaboration including established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  <w:iCs/>
        </w:rPr>
        <w:t>agreements consistent with the NIH policy, and will establish the necessary inter-institutional</w:t>
      </w:r>
      <w:r w:rsidR="00807364" w:rsidRPr="00DE72F1">
        <w:rPr>
          <w:rFonts w:ascii="Arial" w:hAnsi="Arial" w:cs="Arial"/>
        </w:rPr>
        <w:t xml:space="preserve"> </w:t>
      </w:r>
      <w:r w:rsidRPr="00DE72F1">
        <w:rPr>
          <w:rFonts w:ascii="Arial" w:hAnsi="Arial" w:cs="Arial"/>
          <w:iCs/>
        </w:rPr>
        <w:t>agreements consistent with that policy if this research is funded</w:t>
      </w:r>
      <w:r w:rsidR="00B85ABE">
        <w:rPr>
          <w:rFonts w:ascii="Arial" w:hAnsi="Arial" w:cs="Arial"/>
          <w:iCs/>
        </w:rPr>
        <w:t xml:space="preserve">.  </w:t>
      </w:r>
    </w:p>
    <w:p w14:paraId="026C26A7" w14:textId="77777777" w:rsidR="00B84C71" w:rsidRPr="00B84C71" w:rsidRDefault="00B84C71" w:rsidP="00B84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0A137DF5" w14:textId="77777777" w:rsidR="00B84C71" w:rsidRDefault="00B84C71" w:rsidP="00B84C71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Project dates: </w:t>
      </w:r>
      <w:r w:rsidR="00EE4786">
        <w:rPr>
          <w:rFonts w:ascii="Arial" w:hAnsi="Arial"/>
          <w:color w:val="FF0000"/>
        </w:rPr>
        <w:t>[DATES]</w:t>
      </w:r>
    </w:p>
    <w:p w14:paraId="28D3D6B5" w14:textId="77777777" w:rsidR="00B84C71" w:rsidRPr="00EE4786" w:rsidRDefault="00B84C71" w:rsidP="00DE72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sectPr w:rsidR="00B84C71" w:rsidRPr="00EE4786" w:rsidSect="008913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6B"/>
    <w:rsid w:val="00016599"/>
    <w:rsid w:val="000926C5"/>
    <w:rsid w:val="000E4866"/>
    <w:rsid w:val="002A1DDA"/>
    <w:rsid w:val="002D431F"/>
    <w:rsid w:val="004529E2"/>
    <w:rsid w:val="0051768E"/>
    <w:rsid w:val="00647E29"/>
    <w:rsid w:val="0068142E"/>
    <w:rsid w:val="00807364"/>
    <w:rsid w:val="00824895"/>
    <w:rsid w:val="00835C3E"/>
    <w:rsid w:val="0089136B"/>
    <w:rsid w:val="00920BE8"/>
    <w:rsid w:val="00A24D58"/>
    <w:rsid w:val="00A7168B"/>
    <w:rsid w:val="00AA54DA"/>
    <w:rsid w:val="00AF7C85"/>
    <w:rsid w:val="00B32DC7"/>
    <w:rsid w:val="00B84C71"/>
    <w:rsid w:val="00B85ABE"/>
    <w:rsid w:val="00BE65B6"/>
    <w:rsid w:val="00C10781"/>
    <w:rsid w:val="00C8358A"/>
    <w:rsid w:val="00CA0255"/>
    <w:rsid w:val="00D87689"/>
    <w:rsid w:val="00DE72F1"/>
    <w:rsid w:val="00E21DC6"/>
    <w:rsid w:val="00E51BA3"/>
    <w:rsid w:val="00EE4786"/>
    <w:rsid w:val="00F25282"/>
    <w:rsid w:val="00F82553"/>
    <w:rsid w:val="00FE0C5A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4D13"/>
  <w15:docId w15:val="{5A6B5A7A-8606-41B0-9845-AF78AF28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8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dg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FFE9-3D67-47A8-A50A-1A716C99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Tzung</dc:creator>
  <cp:lastModifiedBy>Catherine</cp:lastModifiedBy>
  <cp:revision>2</cp:revision>
  <dcterms:created xsi:type="dcterms:W3CDTF">2023-08-22T22:04:00Z</dcterms:created>
  <dcterms:modified xsi:type="dcterms:W3CDTF">2023-08-22T22:04:00Z</dcterms:modified>
</cp:coreProperties>
</file>