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06B4" w14:textId="77777777" w:rsidR="00871E15" w:rsidRDefault="00871E15" w:rsidP="00871E15">
      <w:pPr>
        <w:jc w:val="center"/>
        <w:rPr>
          <w:b/>
          <w:bCs/>
        </w:rPr>
      </w:pPr>
      <w:r>
        <w:rPr>
          <w:noProof/>
        </w:rPr>
        <w:drawing>
          <wp:inline distT="0" distB="0" distL="0" distR="0" wp14:anchorId="4136B896" wp14:editId="6B54218A">
            <wp:extent cx="5486400" cy="92392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923925"/>
                    </a:xfrm>
                    <a:prstGeom prst="rect">
                      <a:avLst/>
                    </a:prstGeom>
                    <a:noFill/>
                    <a:ln>
                      <a:noFill/>
                    </a:ln>
                  </pic:spPr>
                </pic:pic>
              </a:graphicData>
            </a:graphic>
          </wp:inline>
        </w:drawing>
      </w:r>
    </w:p>
    <w:p w14:paraId="6C562E2F" w14:textId="77777777" w:rsidR="00871E15" w:rsidRPr="008C1745" w:rsidRDefault="00871E15" w:rsidP="00871E15">
      <w:pPr>
        <w:jc w:val="center"/>
        <w:rPr>
          <w:b/>
          <w:bCs/>
          <w:sz w:val="48"/>
          <w:szCs w:val="48"/>
        </w:rPr>
      </w:pPr>
      <w:r w:rsidRPr="008C1745">
        <w:rPr>
          <w:b/>
          <w:bCs/>
          <w:sz w:val="48"/>
          <w:szCs w:val="48"/>
        </w:rPr>
        <w:t>2023-2024 FAN Guide</w:t>
      </w:r>
    </w:p>
    <w:p w14:paraId="25E0E213" w14:textId="54E1FE5D" w:rsidR="008D4868" w:rsidRDefault="008D4868">
      <w:pPr>
        <w:pStyle w:val="BodyText"/>
        <w:ind w:left="2016"/>
        <w:rPr>
          <w:rFonts w:ascii="Times New Roman"/>
          <w:sz w:val="20"/>
        </w:rPr>
      </w:pPr>
    </w:p>
    <w:p w14:paraId="3F4DCC38" w14:textId="77777777" w:rsidR="008D4868" w:rsidRDefault="008D4868">
      <w:pPr>
        <w:pStyle w:val="BodyText"/>
        <w:rPr>
          <w:rFonts w:ascii="Times New Roman"/>
          <w:sz w:val="20"/>
        </w:rPr>
      </w:pPr>
    </w:p>
    <w:p w14:paraId="26A0479A" w14:textId="77777777" w:rsidR="008D4868" w:rsidRDefault="008D4868">
      <w:pPr>
        <w:pStyle w:val="BodyText"/>
        <w:rPr>
          <w:rFonts w:ascii="Times New Roman"/>
          <w:sz w:val="20"/>
        </w:rPr>
      </w:pPr>
    </w:p>
    <w:p w14:paraId="6DE7AED1" w14:textId="77777777" w:rsidR="008D4868" w:rsidRDefault="008D4868">
      <w:pPr>
        <w:pStyle w:val="BodyText"/>
        <w:rPr>
          <w:rFonts w:ascii="Times New Roman"/>
          <w:sz w:val="20"/>
        </w:rPr>
      </w:pPr>
    </w:p>
    <w:p w14:paraId="6C2A79E4" w14:textId="77777777" w:rsidR="008D4868" w:rsidRDefault="008D4868">
      <w:pPr>
        <w:pStyle w:val="BodyText"/>
        <w:rPr>
          <w:rFonts w:ascii="Times New Roman"/>
          <w:sz w:val="20"/>
        </w:rPr>
      </w:pPr>
    </w:p>
    <w:p w14:paraId="3493044F" w14:textId="77777777" w:rsidR="008D4868" w:rsidRDefault="008D4868">
      <w:pPr>
        <w:pStyle w:val="BodyText"/>
        <w:rPr>
          <w:rFonts w:ascii="Times New Roman"/>
          <w:sz w:val="20"/>
        </w:rPr>
      </w:pPr>
    </w:p>
    <w:p w14:paraId="07191482" w14:textId="77777777" w:rsidR="008D4868" w:rsidRDefault="008D4868">
      <w:pPr>
        <w:pStyle w:val="BodyText"/>
        <w:rPr>
          <w:rFonts w:ascii="Times New Roman"/>
          <w:sz w:val="20"/>
        </w:rPr>
      </w:pPr>
    </w:p>
    <w:p w14:paraId="68346F7A" w14:textId="77777777" w:rsidR="008D4868" w:rsidRDefault="00000000">
      <w:pPr>
        <w:pStyle w:val="BodyText"/>
        <w:spacing w:before="4"/>
        <w:rPr>
          <w:rFonts w:ascii="Times New Roman"/>
          <w:sz w:val="22"/>
        </w:rPr>
      </w:pPr>
      <w:r>
        <w:pict w14:anchorId="552AC197">
          <v:group id="_x0000_s1062" style="position:absolute;margin-left:242.4pt;margin-top:14.8pt;width:301.8pt;height:106.8pt;z-index:-251658240;mso-wrap-distance-left:0;mso-wrap-distance-right:0;mso-position-horizontal-relative:page" coordorigin="4848,296" coordsize="6036,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alt="þÿ" style="position:absolute;left:4848;top:296;width:2136;height:2136">
              <v:imagedata r:id="rId6" o:title=""/>
            </v:shape>
            <v:shape id="_x0000_s1064" type="#_x0000_t75" alt="þÿ" style="position:absolute;left:6984;top:632;width:1800;height:1800">
              <v:imagedata r:id="rId7" o:title=""/>
            </v:shape>
            <v:shape id="_x0000_s1063" type="#_x0000_t75" alt="þÿ" style="position:absolute;left:8784;top:332;width:2100;height:2100">
              <v:imagedata r:id="rId8" o:title=""/>
            </v:shape>
            <w10:wrap type="topAndBottom" anchorx="page"/>
          </v:group>
        </w:pict>
      </w:r>
      <w:r>
        <w:rPr>
          <w:noProof/>
        </w:rPr>
        <w:drawing>
          <wp:anchor distT="0" distB="0" distL="0" distR="0" simplePos="0" relativeHeight="251659264" behindDoc="0" locked="0" layoutInCell="1" allowOverlap="1" wp14:anchorId="6451A541" wp14:editId="2B3DA1EE">
            <wp:simplePos x="0" y="0"/>
            <wp:positionH relativeFrom="page">
              <wp:posOffset>3261995</wp:posOffset>
            </wp:positionH>
            <wp:positionV relativeFrom="paragraph">
              <wp:posOffset>1720911</wp:posOffset>
            </wp:positionV>
            <wp:extent cx="3474723" cy="1143000"/>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9" cstate="print"/>
                    <a:stretch>
                      <a:fillRect/>
                    </a:stretch>
                  </pic:blipFill>
                  <pic:spPr>
                    <a:xfrm>
                      <a:off x="0" y="0"/>
                      <a:ext cx="3474723" cy="1143000"/>
                    </a:xfrm>
                    <a:prstGeom prst="rect">
                      <a:avLst/>
                    </a:prstGeom>
                  </pic:spPr>
                </pic:pic>
              </a:graphicData>
            </a:graphic>
          </wp:anchor>
        </w:drawing>
      </w:r>
      <w:r>
        <w:pict w14:anchorId="7679EFD7">
          <v:group id="_x0000_s1058" style="position:absolute;margin-left:242.4pt;margin-top:239.45pt;width:307.2pt;height:110.4pt;z-index:-251656192;mso-wrap-distance-left:0;mso-wrap-distance-right:0;mso-position-horizontal-relative:page;mso-position-vertical-relative:text" coordorigin="4848,4789" coordsize="6144,2208">
            <v:shape id="_x0000_s1061" type="#_x0000_t75" alt="þÿ" style="position:absolute;left:4848;top:4861;width:2136;height:2136">
              <v:imagedata r:id="rId10" o:title=""/>
            </v:shape>
            <v:shape id="_x0000_s1060" type="#_x0000_t75" alt="þÿ" style="position:absolute;left:6984;top:5197;width:1800;height:1800">
              <v:imagedata r:id="rId11" o:title=""/>
            </v:shape>
            <v:shape id="_x0000_s1059" type="#_x0000_t75" alt="þÿ" style="position:absolute;left:8784;top:4789;width:2208;height:2208">
              <v:imagedata r:id="rId12" o:title=""/>
            </v:shape>
            <w10:wrap type="topAndBottom" anchorx="page"/>
          </v:group>
        </w:pict>
      </w:r>
    </w:p>
    <w:p w14:paraId="3EA59AA0" w14:textId="77777777" w:rsidR="008D4868" w:rsidRDefault="008D4868">
      <w:pPr>
        <w:pStyle w:val="BodyText"/>
        <w:spacing w:before="3"/>
        <w:rPr>
          <w:rFonts w:ascii="Times New Roman"/>
          <w:sz w:val="18"/>
        </w:rPr>
      </w:pPr>
    </w:p>
    <w:p w14:paraId="7229B6E7" w14:textId="77777777" w:rsidR="008D4868" w:rsidRDefault="008D4868">
      <w:pPr>
        <w:pStyle w:val="BodyText"/>
        <w:spacing w:before="4"/>
        <w:rPr>
          <w:rFonts w:ascii="Times New Roman"/>
          <w:sz w:val="18"/>
        </w:rPr>
      </w:pPr>
    </w:p>
    <w:p w14:paraId="455AA066" w14:textId="77777777" w:rsidR="008D4868" w:rsidRDefault="008D4868">
      <w:pPr>
        <w:pStyle w:val="BodyText"/>
        <w:rPr>
          <w:rFonts w:ascii="Times New Roman"/>
          <w:sz w:val="20"/>
        </w:rPr>
      </w:pPr>
    </w:p>
    <w:p w14:paraId="40C832DC" w14:textId="77777777" w:rsidR="008D4868" w:rsidRDefault="008D4868">
      <w:pPr>
        <w:pStyle w:val="BodyText"/>
        <w:rPr>
          <w:rFonts w:ascii="Times New Roman"/>
          <w:sz w:val="20"/>
        </w:rPr>
      </w:pPr>
    </w:p>
    <w:p w14:paraId="5B53F88A" w14:textId="77777777" w:rsidR="008D4868" w:rsidRDefault="008D4868">
      <w:pPr>
        <w:pStyle w:val="BodyText"/>
        <w:rPr>
          <w:rFonts w:ascii="Times New Roman"/>
          <w:sz w:val="20"/>
        </w:rPr>
      </w:pPr>
    </w:p>
    <w:p w14:paraId="3F729F13" w14:textId="77777777" w:rsidR="008D4868" w:rsidRDefault="008D4868">
      <w:pPr>
        <w:pStyle w:val="BodyText"/>
        <w:spacing w:before="6"/>
        <w:rPr>
          <w:rFonts w:ascii="Times New Roman"/>
          <w:sz w:val="27"/>
        </w:rPr>
      </w:pPr>
    </w:p>
    <w:p w14:paraId="2B4D66AF" w14:textId="77777777" w:rsidR="008D4868" w:rsidRDefault="00000000">
      <w:pPr>
        <w:pStyle w:val="Heading3"/>
        <w:spacing w:before="100"/>
        <w:ind w:left="5138" w:right="534"/>
        <w:jc w:val="left"/>
      </w:pPr>
      <w:r>
        <w:pict w14:anchorId="3EF2F6C7">
          <v:shapetype id="_x0000_t202" coordsize="21600,21600" o:spt="202" path="m,l,21600r21600,l21600,xe">
            <v:stroke joinstyle="miter"/>
            <v:path gradientshapeok="t" o:connecttype="rect"/>
          </v:shapetype>
          <v:shape id="_x0000_s1057" type="#_x0000_t202" style="position:absolute;left:0;text-align:left;margin-left:33.6pt;margin-top:-444.2pt;width:199.8pt;height:568.2pt;z-index:251661312;mso-position-horizontal-relative:page" fillcolor="#4f81bc" stroked="f">
            <v:textbox inset="0,0,0,0">
              <w:txbxContent>
                <w:p w14:paraId="20B5848A" w14:textId="77777777" w:rsidR="008D4868" w:rsidRDefault="008D4868">
                  <w:pPr>
                    <w:pStyle w:val="BodyText"/>
                    <w:spacing w:before="3"/>
                    <w:rPr>
                      <w:b/>
                      <w:sz w:val="40"/>
                    </w:rPr>
                  </w:pPr>
                </w:p>
                <w:p w14:paraId="6EAA77A0" w14:textId="4952980C" w:rsidR="008D4868" w:rsidRDefault="00000000">
                  <w:pPr>
                    <w:ind w:left="432"/>
                    <w:rPr>
                      <w:b/>
                      <w:sz w:val="32"/>
                    </w:rPr>
                  </w:pPr>
                  <w:r>
                    <w:rPr>
                      <w:b/>
                      <w:color w:val="FFC000"/>
                      <w:sz w:val="32"/>
                    </w:rPr>
                    <w:t>I</w:t>
                  </w:r>
                  <w:r>
                    <w:rPr>
                      <w:b/>
                      <w:color w:val="FFC000"/>
                      <w:spacing w:val="-76"/>
                      <w:sz w:val="32"/>
                    </w:rPr>
                    <w:t xml:space="preserve"> </w:t>
                  </w:r>
                  <w:proofErr w:type="gramStart"/>
                  <w:r>
                    <w:rPr>
                      <w:b/>
                      <w:color w:val="FFC000"/>
                      <w:sz w:val="26"/>
                    </w:rPr>
                    <w:t>N</w:t>
                  </w:r>
                  <w:r w:rsidR="002B3881">
                    <w:rPr>
                      <w:b/>
                      <w:color w:val="FFC000"/>
                      <w:sz w:val="26"/>
                    </w:rPr>
                    <w:t>SID</w:t>
                  </w:r>
                  <w:r>
                    <w:rPr>
                      <w:b/>
                      <w:color w:val="FFC000"/>
                      <w:sz w:val="26"/>
                    </w:rPr>
                    <w:t xml:space="preserve">E </w:t>
                  </w:r>
                  <w:r>
                    <w:rPr>
                      <w:b/>
                      <w:color w:val="FFC000"/>
                      <w:sz w:val="32"/>
                    </w:rPr>
                    <w:t>:</w:t>
                  </w:r>
                  <w:proofErr w:type="gramEnd"/>
                </w:p>
                <w:p w14:paraId="1CBC18A2" w14:textId="77777777" w:rsidR="008D4868" w:rsidRDefault="00000000">
                  <w:pPr>
                    <w:tabs>
                      <w:tab w:val="left" w:pos="790"/>
                    </w:tabs>
                    <w:spacing w:before="119"/>
                    <w:ind w:left="432"/>
                    <w:rPr>
                      <w:b/>
                      <w:sz w:val="20"/>
                    </w:rPr>
                  </w:pPr>
                  <w:r>
                    <w:rPr>
                      <w:b/>
                      <w:color w:val="FFFFFF"/>
                      <w:sz w:val="20"/>
                    </w:rPr>
                    <w:t>2</w:t>
                  </w:r>
                  <w:r>
                    <w:rPr>
                      <w:b/>
                      <w:color w:val="FFFFFF"/>
                      <w:sz w:val="20"/>
                    </w:rPr>
                    <w:tab/>
                    <w:t>Navigating Your</w:t>
                  </w:r>
                  <w:r>
                    <w:rPr>
                      <w:b/>
                      <w:color w:val="FFFFFF"/>
                      <w:spacing w:val="-4"/>
                      <w:sz w:val="20"/>
                    </w:rPr>
                    <w:t xml:space="preserve"> </w:t>
                  </w:r>
                  <w:r>
                    <w:rPr>
                      <w:b/>
                      <w:color w:val="FFFFFF"/>
                      <w:sz w:val="20"/>
                    </w:rPr>
                    <w:t>FAN</w:t>
                  </w:r>
                </w:p>
                <w:p w14:paraId="7709BAB7" w14:textId="77777777" w:rsidR="008D4868" w:rsidRDefault="00000000">
                  <w:pPr>
                    <w:tabs>
                      <w:tab w:val="left" w:pos="790"/>
                    </w:tabs>
                    <w:spacing w:before="122"/>
                    <w:ind w:left="790" w:right="499" w:hanging="361"/>
                    <w:rPr>
                      <w:b/>
                      <w:sz w:val="20"/>
                    </w:rPr>
                  </w:pPr>
                  <w:r>
                    <w:rPr>
                      <w:b/>
                      <w:color w:val="FFFFFF"/>
                      <w:sz w:val="20"/>
                    </w:rPr>
                    <w:t>4</w:t>
                  </w:r>
                  <w:r>
                    <w:rPr>
                      <w:b/>
                      <w:color w:val="FFFFFF"/>
                      <w:sz w:val="20"/>
                    </w:rPr>
                    <w:tab/>
                    <w:t>Financial Aid Information</w:t>
                  </w:r>
                  <w:r>
                    <w:rPr>
                      <w:b/>
                      <w:color w:val="FFFFFF"/>
                      <w:spacing w:val="-24"/>
                      <w:sz w:val="20"/>
                    </w:rPr>
                    <w:t xml:space="preserve"> </w:t>
                  </w:r>
                  <w:r>
                    <w:rPr>
                      <w:b/>
                      <w:color w:val="FFFFFF"/>
                      <w:sz w:val="20"/>
                    </w:rPr>
                    <w:t>on Your</w:t>
                  </w:r>
                  <w:r>
                    <w:rPr>
                      <w:b/>
                      <w:color w:val="FFFFFF"/>
                      <w:spacing w:val="-3"/>
                      <w:sz w:val="20"/>
                    </w:rPr>
                    <w:t xml:space="preserve"> </w:t>
                  </w:r>
                  <w:r>
                    <w:rPr>
                      <w:b/>
                      <w:color w:val="FFFFFF"/>
                      <w:sz w:val="20"/>
                    </w:rPr>
                    <w:t>FAN</w:t>
                  </w:r>
                </w:p>
                <w:p w14:paraId="4B4D03B4" w14:textId="77777777" w:rsidR="008D4868" w:rsidRDefault="00000000">
                  <w:pPr>
                    <w:tabs>
                      <w:tab w:val="left" w:pos="1150"/>
                    </w:tabs>
                    <w:spacing w:before="119"/>
                    <w:ind w:left="790"/>
                    <w:rPr>
                      <w:b/>
                      <w:sz w:val="20"/>
                    </w:rPr>
                  </w:pPr>
                  <w:r>
                    <w:rPr>
                      <w:b/>
                      <w:color w:val="FFFFFF"/>
                      <w:sz w:val="20"/>
                    </w:rPr>
                    <w:t>4</w:t>
                  </w:r>
                  <w:r>
                    <w:rPr>
                      <w:b/>
                      <w:color w:val="FFFFFF"/>
                      <w:sz w:val="20"/>
                    </w:rPr>
                    <w:tab/>
                    <w:t>Grants and</w:t>
                  </w:r>
                  <w:r>
                    <w:rPr>
                      <w:b/>
                      <w:color w:val="FFFFFF"/>
                      <w:spacing w:val="-7"/>
                      <w:sz w:val="20"/>
                    </w:rPr>
                    <w:t xml:space="preserve"> </w:t>
                  </w:r>
                  <w:r>
                    <w:rPr>
                      <w:b/>
                      <w:color w:val="FFFFFF"/>
                      <w:sz w:val="20"/>
                    </w:rPr>
                    <w:t>Scholarships</w:t>
                  </w:r>
                </w:p>
                <w:p w14:paraId="6493E8BB" w14:textId="77777777" w:rsidR="008D4868" w:rsidRDefault="00000000">
                  <w:pPr>
                    <w:tabs>
                      <w:tab w:val="left" w:pos="1125"/>
                    </w:tabs>
                    <w:spacing w:before="119"/>
                    <w:ind w:left="791"/>
                    <w:rPr>
                      <w:b/>
                      <w:sz w:val="20"/>
                    </w:rPr>
                  </w:pPr>
                  <w:r>
                    <w:rPr>
                      <w:b/>
                      <w:color w:val="FFFFFF"/>
                      <w:sz w:val="20"/>
                    </w:rPr>
                    <w:t>4</w:t>
                  </w:r>
                  <w:r>
                    <w:rPr>
                      <w:b/>
                      <w:color w:val="FFFFFF"/>
                      <w:sz w:val="20"/>
                    </w:rPr>
                    <w:tab/>
                    <w:t>Loans</w:t>
                  </w:r>
                </w:p>
                <w:p w14:paraId="19542DB2" w14:textId="77777777" w:rsidR="008D4868" w:rsidRDefault="00000000">
                  <w:pPr>
                    <w:tabs>
                      <w:tab w:val="left" w:pos="1151"/>
                    </w:tabs>
                    <w:spacing w:before="120"/>
                    <w:ind w:left="791"/>
                    <w:rPr>
                      <w:b/>
                      <w:sz w:val="20"/>
                    </w:rPr>
                  </w:pPr>
                  <w:r>
                    <w:rPr>
                      <w:b/>
                      <w:color w:val="FFFFFF"/>
                      <w:sz w:val="20"/>
                    </w:rPr>
                    <w:t>4</w:t>
                  </w:r>
                  <w:r>
                    <w:rPr>
                      <w:b/>
                      <w:color w:val="FFFFFF"/>
                      <w:sz w:val="20"/>
                    </w:rPr>
                    <w:tab/>
                    <w:t>Self-Reported</w:t>
                  </w:r>
                  <w:r>
                    <w:rPr>
                      <w:b/>
                      <w:color w:val="FFFFFF"/>
                      <w:spacing w:val="-19"/>
                      <w:sz w:val="20"/>
                    </w:rPr>
                    <w:t xml:space="preserve"> </w:t>
                  </w:r>
                  <w:r>
                    <w:rPr>
                      <w:b/>
                      <w:color w:val="FFFFFF"/>
                      <w:sz w:val="20"/>
                    </w:rPr>
                    <w:t>Awards</w:t>
                  </w:r>
                </w:p>
                <w:p w14:paraId="4D69BE62" w14:textId="77777777" w:rsidR="008D4868" w:rsidRDefault="00000000">
                  <w:pPr>
                    <w:tabs>
                      <w:tab w:val="left" w:pos="791"/>
                    </w:tabs>
                    <w:spacing w:before="122"/>
                    <w:ind w:left="431"/>
                    <w:rPr>
                      <w:b/>
                      <w:sz w:val="20"/>
                    </w:rPr>
                  </w:pPr>
                  <w:r>
                    <w:rPr>
                      <w:b/>
                      <w:color w:val="FFFFFF"/>
                      <w:sz w:val="20"/>
                    </w:rPr>
                    <w:t>5</w:t>
                  </w:r>
                  <w:r>
                    <w:rPr>
                      <w:b/>
                      <w:color w:val="FFFFFF"/>
                      <w:sz w:val="20"/>
                    </w:rPr>
                    <w:tab/>
                    <w:t>After Submitting Your</w:t>
                  </w:r>
                  <w:r>
                    <w:rPr>
                      <w:b/>
                      <w:color w:val="FFFFFF"/>
                      <w:spacing w:val="-21"/>
                      <w:sz w:val="20"/>
                    </w:rPr>
                    <w:t xml:space="preserve"> </w:t>
                  </w:r>
                  <w:r>
                    <w:rPr>
                      <w:b/>
                      <w:color w:val="FFFFFF"/>
                      <w:sz w:val="20"/>
                    </w:rPr>
                    <w:t>FAN</w:t>
                  </w:r>
                </w:p>
                <w:p w14:paraId="6CB9A2B2" w14:textId="77777777" w:rsidR="008D4868" w:rsidRDefault="00000000">
                  <w:pPr>
                    <w:tabs>
                      <w:tab w:val="left" w:pos="1151"/>
                    </w:tabs>
                    <w:spacing w:before="119"/>
                    <w:ind w:left="791"/>
                    <w:rPr>
                      <w:b/>
                      <w:sz w:val="20"/>
                    </w:rPr>
                  </w:pPr>
                  <w:r>
                    <w:rPr>
                      <w:b/>
                      <w:color w:val="FFFFFF"/>
                      <w:sz w:val="20"/>
                    </w:rPr>
                    <w:t>5</w:t>
                  </w:r>
                  <w:r>
                    <w:rPr>
                      <w:b/>
                      <w:color w:val="FFFFFF"/>
                      <w:sz w:val="20"/>
                    </w:rPr>
                    <w:tab/>
                    <w:t>Direct Loans Next</w:t>
                  </w:r>
                  <w:r>
                    <w:rPr>
                      <w:b/>
                      <w:color w:val="FFFFFF"/>
                      <w:spacing w:val="-8"/>
                      <w:sz w:val="20"/>
                    </w:rPr>
                    <w:t xml:space="preserve"> </w:t>
                  </w:r>
                  <w:r>
                    <w:rPr>
                      <w:b/>
                      <w:color w:val="FFFFFF"/>
                      <w:sz w:val="20"/>
                    </w:rPr>
                    <w:t>Steps</w:t>
                  </w:r>
                </w:p>
                <w:p w14:paraId="28A3727D" w14:textId="77777777" w:rsidR="008D4868" w:rsidRDefault="00000000">
                  <w:pPr>
                    <w:tabs>
                      <w:tab w:val="left" w:pos="1151"/>
                    </w:tabs>
                    <w:spacing w:before="120"/>
                    <w:ind w:left="791"/>
                    <w:rPr>
                      <w:b/>
                      <w:sz w:val="20"/>
                    </w:rPr>
                  </w:pPr>
                  <w:r>
                    <w:rPr>
                      <w:b/>
                      <w:color w:val="FFFFFF"/>
                      <w:sz w:val="20"/>
                    </w:rPr>
                    <w:t>5</w:t>
                  </w:r>
                  <w:r>
                    <w:rPr>
                      <w:b/>
                      <w:color w:val="FFFFFF"/>
                      <w:sz w:val="20"/>
                    </w:rPr>
                    <w:tab/>
                    <w:t>Private Loans Next</w:t>
                  </w:r>
                  <w:r>
                    <w:rPr>
                      <w:b/>
                      <w:color w:val="FFFFFF"/>
                      <w:spacing w:val="-7"/>
                      <w:sz w:val="20"/>
                    </w:rPr>
                    <w:t xml:space="preserve"> </w:t>
                  </w:r>
                  <w:r>
                    <w:rPr>
                      <w:b/>
                      <w:color w:val="FFFFFF"/>
                      <w:sz w:val="20"/>
                    </w:rPr>
                    <w:t>Steps</w:t>
                  </w:r>
                </w:p>
                <w:p w14:paraId="216BE793" w14:textId="77777777" w:rsidR="008D4868" w:rsidRDefault="00000000">
                  <w:pPr>
                    <w:tabs>
                      <w:tab w:val="left" w:pos="791"/>
                    </w:tabs>
                    <w:spacing w:before="119"/>
                    <w:ind w:left="431"/>
                    <w:rPr>
                      <w:b/>
                      <w:sz w:val="20"/>
                    </w:rPr>
                  </w:pPr>
                  <w:r>
                    <w:rPr>
                      <w:b/>
                      <w:color w:val="FFFFFF"/>
                      <w:sz w:val="20"/>
                    </w:rPr>
                    <w:t>6</w:t>
                  </w:r>
                  <w:r>
                    <w:rPr>
                      <w:b/>
                      <w:color w:val="FFFFFF"/>
                      <w:sz w:val="20"/>
                    </w:rPr>
                    <w:tab/>
                    <w:t>Disbursements</w:t>
                  </w:r>
                </w:p>
                <w:p w14:paraId="439FB4CA" w14:textId="77777777" w:rsidR="008D4868" w:rsidRDefault="00000000">
                  <w:pPr>
                    <w:tabs>
                      <w:tab w:val="left" w:pos="1151"/>
                    </w:tabs>
                    <w:spacing w:before="120"/>
                    <w:ind w:left="791"/>
                    <w:rPr>
                      <w:b/>
                      <w:sz w:val="20"/>
                    </w:rPr>
                  </w:pPr>
                  <w:r>
                    <w:rPr>
                      <w:b/>
                      <w:color w:val="FFFFFF"/>
                      <w:sz w:val="20"/>
                    </w:rPr>
                    <w:t>6</w:t>
                  </w:r>
                  <w:r>
                    <w:rPr>
                      <w:b/>
                      <w:color w:val="FFFFFF"/>
                      <w:sz w:val="20"/>
                    </w:rPr>
                    <w:tab/>
                    <w:t>BruinBill</w:t>
                  </w:r>
                </w:p>
                <w:p w14:paraId="60E780AC" w14:textId="77777777" w:rsidR="008D4868" w:rsidRDefault="00000000">
                  <w:pPr>
                    <w:tabs>
                      <w:tab w:val="left" w:pos="1151"/>
                    </w:tabs>
                    <w:spacing w:before="119"/>
                    <w:ind w:left="791"/>
                    <w:rPr>
                      <w:b/>
                      <w:sz w:val="20"/>
                    </w:rPr>
                  </w:pPr>
                  <w:r>
                    <w:rPr>
                      <w:b/>
                      <w:color w:val="FFFFFF"/>
                      <w:sz w:val="20"/>
                    </w:rPr>
                    <w:t>6</w:t>
                  </w:r>
                  <w:r>
                    <w:rPr>
                      <w:b/>
                      <w:color w:val="FFFFFF"/>
                      <w:sz w:val="20"/>
                    </w:rPr>
                    <w:tab/>
                    <w:t>BruinDirect</w:t>
                  </w:r>
                </w:p>
                <w:p w14:paraId="2C4037C7" w14:textId="77777777" w:rsidR="008D4868" w:rsidRDefault="00000000">
                  <w:pPr>
                    <w:tabs>
                      <w:tab w:val="left" w:pos="358"/>
                    </w:tabs>
                    <w:spacing w:before="122"/>
                    <w:ind w:right="1674"/>
                    <w:jc w:val="right"/>
                    <w:rPr>
                      <w:b/>
                      <w:sz w:val="20"/>
                    </w:rPr>
                  </w:pPr>
                  <w:r>
                    <w:rPr>
                      <w:b/>
                      <w:color w:val="FFFFFF"/>
                      <w:sz w:val="20"/>
                    </w:rPr>
                    <w:t>7</w:t>
                  </w:r>
                  <w:r>
                    <w:rPr>
                      <w:b/>
                      <w:color w:val="FFFFFF"/>
                      <w:sz w:val="20"/>
                    </w:rPr>
                    <w:tab/>
                    <w:t>Outside</w:t>
                  </w:r>
                  <w:r>
                    <w:rPr>
                      <w:b/>
                      <w:color w:val="FFFFFF"/>
                      <w:spacing w:val="-16"/>
                      <w:sz w:val="20"/>
                    </w:rPr>
                    <w:t xml:space="preserve"> </w:t>
                  </w:r>
                  <w:r>
                    <w:rPr>
                      <w:b/>
                      <w:color w:val="FFFFFF"/>
                      <w:sz w:val="20"/>
                    </w:rPr>
                    <w:t>Awards</w:t>
                  </w:r>
                </w:p>
                <w:p w14:paraId="36A89959" w14:textId="77777777" w:rsidR="008D4868" w:rsidRDefault="00000000">
                  <w:pPr>
                    <w:tabs>
                      <w:tab w:val="left" w:pos="358"/>
                    </w:tabs>
                    <w:spacing w:before="119"/>
                    <w:ind w:right="1583"/>
                    <w:jc w:val="right"/>
                    <w:rPr>
                      <w:b/>
                      <w:sz w:val="20"/>
                    </w:rPr>
                  </w:pPr>
                  <w:r>
                    <w:rPr>
                      <w:b/>
                      <w:color w:val="FFFFFF"/>
                      <w:sz w:val="20"/>
                    </w:rPr>
                    <w:t>7</w:t>
                  </w:r>
                  <w:r>
                    <w:rPr>
                      <w:b/>
                      <w:color w:val="FFFFFF"/>
                      <w:sz w:val="20"/>
                    </w:rPr>
                    <w:tab/>
                    <w:t>Loan</w:t>
                  </w:r>
                  <w:r>
                    <w:rPr>
                      <w:b/>
                      <w:color w:val="FFFFFF"/>
                      <w:spacing w:val="-18"/>
                      <w:sz w:val="20"/>
                    </w:rPr>
                    <w:t xml:space="preserve"> </w:t>
                  </w:r>
                  <w:r>
                    <w:rPr>
                      <w:b/>
                      <w:color w:val="FFFFFF"/>
                      <w:sz w:val="20"/>
                    </w:rPr>
                    <w:t>Checks</w:t>
                  </w:r>
                </w:p>
                <w:p w14:paraId="7D0FACD1" w14:textId="77777777" w:rsidR="008D4868" w:rsidRDefault="00000000">
                  <w:pPr>
                    <w:tabs>
                      <w:tab w:val="left" w:pos="1152"/>
                    </w:tabs>
                    <w:spacing w:before="119"/>
                    <w:ind w:left="768"/>
                    <w:rPr>
                      <w:b/>
                      <w:sz w:val="20"/>
                    </w:rPr>
                  </w:pPr>
                  <w:r>
                    <w:rPr>
                      <w:b/>
                      <w:color w:val="FFFFFF"/>
                      <w:sz w:val="20"/>
                    </w:rPr>
                    <w:t>7</w:t>
                  </w:r>
                  <w:r>
                    <w:rPr>
                      <w:b/>
                      <w:color w:val="FFFFFF"/>
                      <w:sz w:val="20"/>
                    </w:rPr>
                    <w:tab/>
                    <w:t>Appeals to Increase</w:t>
                  </w:r>
                  <w:r>
                    <w:rPr>
                      <w:b/>
                      <w:color w:val="FFFFFF"/>
                      <w:spacing w:val="-6"/>
                      <w:sz w:val="20"/>
                    </w:rPr>
                    <w:t xml:space="preserve"> </w:t>
                  </w:r>
                  <w:r>
                    <w:rPr>
                      <w:b/>
                      <w:color w:val="FFFFFF"/>
                      <w:sz w:val="20"/>
                    </w:rPr>
                    <w:t>Aid</w:t>
                  </w:r>
                </w:p>
                <w:p w14:paraId="5D65C4B0" w14:textId="77777777" w:rsidR="008D4868" w:rsidRDefault="00000000">
                  <w:pPr>
                    <w:tabs>
                      <w:tab w:val="left" w:pos="792"/>
                    </w:tabs>
                    <w:spacing w:before="120"/>
                    <w:ind w:left="432"/>
                    <w:rPr>
                      <w:b/>
                      <w:sz w:val="20"/>
                    </w:rPr>
                  </w:pPr>
                  <w:r>
                    <w:rPr>
                      <w:b/>
                      <w:color w:val="FFFFFF"/>
                      <w:sz w:val="20"/>
                    </w:rPr>
                    <w:t>8</w:t>
                  </w:r>
                  <w:r>
                    <w:rPr>
                      <w:b/>
                      <w:color w:val="FFFFFF"/>
                      <w:sz w:val="20"/>
                    </w:rPr>
                    <w:tab/>
                    <w:t>Maintaining Your</w:t>
                  </w:r>
                  <w:r>
                    <w:rPr>
                      <w:b/>
                      <w:color w:val="FFFFFF"/>
                      <w:spacing w:val="-4"/>
                      <w:sz w:val="20"/>
                    </w:rPr>
                    <w:t xml:space="preserve"> </w:t>
                  </w:r>
                  <w:r>
                    <w:rPr>
                      <w:b/>
                      <w:color w:val="FFFFFF"/>
                      <w:sz w:val="20"/>
                    </w:rPr>
                    <w:t>Eligibility</w:t>
                  </w:r>
                </w:p>
                <w:p w14:paraId="24376A08" w14:textId="77777777" w:rsidR="008D4868" w:rsidRDefault="00000000">
                  <w:pPr>
                    <w:tabs>
                      <w:tab w:val="left" w:pos="1152"/>
                    </w:tabs>
                    <w:spacing w:before="119"/>
                    <w:ind w:left="792"/>
                    <w:rPr>
                      <w:b/>
                      <w:sz w:val="20"/>
                    </w:rPr>
                  </w:pPr>
                  <w:r>
                    <w:rPr>
                      <w:b/>
                      <w:color w:val="FFFFFF"/>
                      <w:sz w:val="20"/>
                    </w:rPr>
                    <w:t>8</w:t>
                  </w:r>
                  <w:r>
                    <w:rPr>
                      <w:b/>
                      <w:color w:val="FFFFFF"/>
                      <w:sz w:val="20"/>
                    </w:rPr>
                    <w:tab/>
                    <w:t>Satisfactory</w:t>
                  </w:r>
                  <w:r>
                    <w:rPr>
                      <w:b/>
                      <w:color w:val="FFFFFF"/>
                      <w:spacing w:val="-2"/>
                      <w:sz w:val="20"/>
                    </w:rPr>
                    <w:t xml:space="preserve"> </w:t>
                  </w:r>
                  <w:r>
                    <w:rPr>
                      <w:b/>
                      <w:color w:val="FFFFFF"/>
                      <w:sz w:val="20"/>
                    </w:rPr>
                    <w:t>Progress</w:t>
                  </w:r>
                </w:p>
                <w:p w14:paraId="7CEB836D" w14:textId="77777777" w:rsidR="008D4868" w:rsidRDefault="00000000">
                  <w:pPr>
                    <w:tabs>
                      <w:tab w:val="left" w:pos="1152"/>
                    </w:tabs>
                    <w:spacing w:before="121"/>
                    <w:ind w:left="792"/>
                    <w:rPr>
                      <w:b/>
                      <w:sz w:val="20"/>
                    </w:rPr>
                  </w:pPr>
                  <w:r>
                    <w:rPr>
                      <w:b/>
                      <w:color w:val="FFFFFF"/>
                      <w:sz w:val="20"/>
                    </w:rPr>
                    <w:t>8</w:t>
                  </w:r>
                  <w:r>
                    <w:rPr>
                      <w:b/>
                      <w:color w:val="FFFFFF"/>
                      <w:sz w:val="20"/>
                    </w:rPr>
                    <w:tab/>
                    <w:t>LOA/Withdrawals</w:t>
                  </w:r>
                </w:p>
                <w:p w14:paraId="721DFA96" w14:textId="77777777" w:rsidR="008D4868" w:rsidRDefault="00000000">
                  <w:pPr>
                    <w:tabs>
                      <w:tab w:val="left" w:pos="1152"/>
                    </w:tabs>
                    <w:spacing w:before="122"/>
                    <w:ind w:left="768"/>
                    <w:rPr>
                      <w:b/>
                      <w:sz w:val="20"/>
                    </w:rPr>
                  </w:pPr>
                  <w:r>
                    <w:rPr>
                      <w:b/>
                      <w:color w:val="FFFFFF"/>
                      <w:sz w:val="20"/>
                    </w:rPr>
                    <w:t>8</w:t>
                  </w:r>
                  <w:r>
                    <w:rPr>
                      <w:b/>
                      <w:color w:val="FFFFFF"/>
                      <w:sz w:val="20"/>
                    </w:rPr>
                    <w:tab/>
                    <w:t>Additional</w:t>
                  </w:r>
                  <w:r>
                    <w:rPr>
                      <w:b/>
                      <w:color w:val="FFFFFF"/>
                      <w:spacing w:val="-2"/>
                      <w:sz w:val="20"/>
                    </w:rPr>
                    <w:t xml:space="preserve"> </w:t>
                  </w:r>
                  <w:r>
                    <w:rPr>
                      <w:b/>
                      <w:color w:val="FFFFFF"/>
                      <w:sz w:val="20"/>
                    </w:rPr>
                    <w:t>Resources</w:t>
                  </w:r>
                </w:p>
              </w:txbxContent>
            </v:textbox>
            <w10:wrap anchorx="page"/>
          </v:shape>
        </w:pict>
      </w:r>
      <w:r>
        <w:rPr>
          <w:color w:val="365F91"/>
        </w:rPr>
        <w:t>David Geffen School of Medicine at UCLA Financial Aid and Scholarships</w:t>
      </w:r>
    </w:p>
    <w:p w14:paraId="536905B0" w14:textId="77777777" w:rsidR="008D4868" w:rsidRDefault="00000000">
      <w:pPr>
        <w:spacing w:before="6" w:line="235" w:lineRule="auto"/>
        <w:ind w:left="5138" w:right="870"/>
        <w:rPr>
          <w:b/>
          <w:sz w:val="28"/>
        </w:rPr>
      </w:pPr>
      <w:r>
        <w:rPr>
          <w:b/>
          <w:color w:val="365F91"/>
          <w:sz w:val="28"/>
        </w:rPr>
        <w:t>885 Tiverton Drive, Geffen Hall Suite 305 Los Angeles, CA 90095</w:t>
      </w:r>
      <w:hyperlink r:id="rId13">
        <w:r>
          <w:rPr>
            <w:b/>
            <w:color w:val="0000FF"/>
            <w:sz w:val="28"/>
            <w:u w:val="thick" w:color="0000FF"/>
          </w:rPr>
          <w:t xml:space="preserve"> dgsomfas@mednet.ucla.edu</w:t>
        </w:r>
      </w:hyperlink>
    </w:p>
    <w:p w14:paraId="7F0C2107" w14:textId="77777777" w:rsidR="008D4868" w:rsidRDefault="008D4868">
      <w:pPr>
        <w:spacing w:line="235" w:lineRule="auto"/>
        <w:rPr>
          <w:sz w:val="28"/>
        </w:rPr>
        <w:sectPr w:rsidR="008D4868">
          <w:type w:val="continuous"/>
          <w:pgSz w:w="12240" w:h="15840"/>
          <w:pgMar w:top="820" w:right="620" w:bottom="280" w:left="300" w:header="720" w:footer="720" w:gutter="0"/>
          <w:cols w:space="720"/>
        </w:sectPr>
      </w:pPr>
    </w:p>
    <w:p w14:paraId="0F5BFF8F" w14:textId="77777777" w:rsidR="008D4868" w:rsidRDefault="00000000">
      <w:pPr>
        <w:pStyle w:val="BodyText"/>
        <w:ind w:left="420"/>
        <w:rPr>
          <w:sz w:val="20"/>
        </w:rPr>
      </w:pPr>
      <w:r>
        <w:lastRenderedPageBreak/>
        <w:pict w14:anchorId="09F20AE3">
          <v:rect id="_x0000_s1056" style="position:absolute;left:0;text-align:left;margin-left:0;margin-top:0;width:612pt;height:11in;z-index:-252351488;mso-position-horizontal-relative:page;mso-position-vertical-relative:page" fillcolor="#ffc" stroked="f">
            <w10:wrap anchorx="page" anchory="page"/>
          </v:rect>
        </w:pict>
      </w:r>
      <w:r>
        <w:rPr>
          <w:sz w:val="20"/>
        </w:rPr>
      </w:r>
      <w:r>
        <w:rPr>
          <w:sz w:val="20"/>
        </w:rPr>
        <w:pict w14:anchorId="5E77BE79">
          <v:shape id="_x0000_s1055" type="#_x0000_t202" style="width:540pt;height:28.8pt;mso-left-percent:-10001;mso-top-percent:-10001;mso-position-horizontal:absolute;mso-position-horizontal-relative:char;mso-position-vertical:absolute;mso-position-vertical-relative:line;mso-left-percent:-10001;mso-top-percent:-10001" fillcolor="#369" stroked="f">
            <v:textbox inset="0,0,0,0">
              <w:txbxContent>
                <w:p w14:paraId="77B8CEA8" w14:textId="77777777" w:rsidR="008D4868" w:rsidRDefault="00000000">
                  <w:pPr>
                    <w:tabs>
                      <w:tab w:val="left" w:pos="9735"/>
                    </w:tabs>
                    <w:spacing w:before="134"/>
                    <w:ind w:left="144"/>
                    <w:rPr>
                      <w:rFonts w:ascii="Lucida Sans Unicode"/>
                      <w:sz w:val="28"/>
                    </w:rPr>
                  </w:pPr>
                  <w:r>
                    <w:rPr>
                      <w:rFonts w:ascii="Lucida Sans Unicode"/>
                      <w:color w:val="FFFFFF"/>
                      <w:sz w:val="28"/>
                    </w:rPr>
                    <w:t>FAN</w:t>
                  </w:r>
                  <w:r>
                    <w:rPr>
                      <w:rFonts w:ascii="Lucida Sans Unicode"/>
                      <w:color w:val="FFFFFF"/>
                      <w:spacing w:val="-6"/>
                      <w:sz w:val="28"/>
                    </w:rPr>
                    <w:t xml:space="preserve"> </w:t>
                  </w:r>
                  <w:r>
                    <w:rPr>
                      <w:rFonts w:ascii="Lucida Sans Unicode"/>
                      <w:color w:val="FFFFFF"/>
                      <w:sz w:val="28"/>
                    </w:rPr>
                    <w:t>GUIDE</w:t>
                  </w:r>
                  <w:r>
                    <w:rPr>
                      <w:rFonts w:ascii="Lucida Sans Unicode"/>
                      <w:color w:val="FFFFFF"/>
                      <w:sz w:val="28"/>
                    </w:rPr>
                    <w:tab/>
                    <w:t>Page</w:t>
                  </w:r>
                  <w:r>
                    <w:rPr>
                      <w:rFonts w:ascii="Lucida Sans Unicode"/>
                      <w:color w:val="FFFFFF"/>
                      <w:spacing w:val="-3"/>
                      <w:sz w:val="28"/>
                    </w:rPr>
                    <w:t xml:space="preserve"> </w:t>
                  </w:r>
                  <w:r>
                    <w:rPr>
                      <w:rFonts w:ascii="Lucida Sans Unicode"/>
                      <w:color w:val="FFFFFF"/>
                      <w:sz w:val="28"/>
                    </w:rPr>
                    <w:t>2</w:t>
                  </w:r>
                </w:p>
              </w:txbxContent>
            </v:textbox>
            <w10:anchorlock/>
          </v:shape>
        </w:pict>
      </w:r>
    </w:p>
    <w:p w14:paraId="5767C7B8" w14:textId="77777777" w:rsidR="008D4868" w:rsidRDefault="00000000">
      <w:pPr>
        <w:pStyle w:val="BodyText"/>
        <w:spacing w:before="37"/>
        <w:ind w:left="607" w:right="385"/>
      </w:pPr>
      <w:r>
        <w:pict w14:anchorId="32D3204B">
          <v:shape id="_x0000_s1054" type="#_x0000_t202" style="position:absolute;left:0;text-align:left;margin-left:54pt;margin-top:3.55pt;width:45.3pt;height:21.5pt;z-index:-252350464;mso-position-horizontal-relative:page" filled="f" stroked="f">
            <v:textbox inset="0,0,0,0">
              <w:txbxContent>
                <w:p w14:paraId="4256BA21" w14:textId="77777777" w:rsidR="008D4868" w:rsidRDefault="00000000">
                  <w:pPr>
                    <w:spacing w:line="430" w:lineRule="exact"/>
                    <w:rPr>
                      <w:rFonts w:ascii="Lucida Sans Unicode"/>
                      <w:sz w:val="28"/>
                    </w:rPr>
                  </w:pPr>
                  <w:r>
                    <w:rPr>
                      <w:rFonts w:ascii="Lucida Sans Unicode"/>
                      <w:color w:val="FFFFFF"/>
                      <w:sz w:val="28"/>
                    </w:rPr>
                    <w:t>Page 2</w:t>
                  </w:r>
                </w:p>
              </w:txbxContent>
            </v:textbox>
            <w10:wrap anchorx="page"/>
          </v:shape>
        </w:pict>
      </w:r>
      <w:r>
        <w:t>Your Financial Aid Notification (FAN) is your official notice of financial aid eligibility. When DGSOM Financial Aid &amp; Scholarships Office (FAS) originally awards a package of financial aid or revises your aid package, a new FAN will be generated and available for your review on MyUCLA. You will be notified via e-mail when a new FAN is available.</w:t>
      </w:r>
    </w:p>
    <w:p w14:paraId="4365D594" w14:textId="77777777" w:rsidR="008D4868" w:rsidRDefault="00000000">
      <w:pPr>
        <w:pStyle w:val="BodyText"/>
        <w:ind w:left="607" w:right="414"/>
      </w:pPr>
      <w:r>
        <w:t>When you log in to your FAN, you will be guided step-by-step to complete the process of accepting the aid offered to you.</w:t>
      </w:r>
    </w:p>
    <w:p w14:paraId="34BF72A5" w14:textId="77777777" w:rsidR="008D4868" w:rsidRDefault="008D4868">
      <w:pPr>
        <w:pStyle w:val="BodyText"/>
        <w:spacing w:before="12"/>
        <w:rPr>
          <w:sz w:val="23"/>
        </w:rPr>
      </w:pPr>
    </w:p>
    <w:p w14:paraId="2F9E02A7" w14:textId="77777777" w:rsidR="008D4868" w:rsidRDefault="00000000">
      <w:pPr>
        <w:pStyle w:val="Heading1"/>
      </w:pPr>
      <w:bookmarkStart w:id="0" w:name="Navigating_Your_FAN"/>
      <w:bookmarkEnd w:id="0"/>
      <w:r>
        <w:rPr>
          <w:color w:val="E26C09"/>
        </w:rPr>
        <w:t>Navigating Your FAN</w:t>
      </w:r>
    </w:p>
    <w:p w14:paraId="5BD88AEC" w14:textId="77777777" w:rsidR="008D4868" w:rsidRDefault="00000000">
      <w:pPr>
        <w:pStyle w:val="Heading3"/>
        <w:spacing w:before="311"/>
      </w:pPr>
      <w:bookmarkStart w:id="1" w:name="Housing_Status"/>
      <w:bookmarkEnd w:id="1"/>
      <w:r>
        <w:rPr>
          <w:color w:val="1F487C"/>
        </w:rPr>
        <w:t>Housing Status</w:t>
      </w:r>
    </w:p>
    <w:p w14:paraId="1D5659CD" w14:textId="77777777" w:rsidR="008D4868" w:rsidRDefault="00000000">
      <w:pPr>
        <w:pStyle w:val="BodyText"/>
        <w:spacing w:before="6"/>
        <w:ind w:left="607" w:right="306"/>
        <w:jc w:val="both"/>
      </w:pPr>
      <w:r>
        <w:t xml:space="preserve">When you access your FAN, you will </w:t>
      </w:r>
      <w:proofErr w:type="gramStart"/>
      <w:r>
        <w:t>be presented</w:t>
      </w:r>
      <w:proofErr w:type="gramEnd"/>
      <w:r>
        <w:t xml:space="preserve"> with the Housing and Enrollment Information page first. The housing status on your FAN is based on the housing information you listed on your Free Application for Federal Student Aid (FAFSA) or provided directly to FAS. You will be asked to verify your housing status. If your housing information is not correct, you can update it on your FAN. If the requested update will reduce your cost of education (ex: updating from off-campus to living with parents), your aid will need to be revised before you can review your FAN. You will be notified when a revised FAN is available (typically within one week).</w:t>
      </w:r>
    </w:p>
    <w:p w14:paraId="14BFCDB0" w14:textId="77777777" w:rsidR="008D4868" w:rsidRDefault="008D4868">
      <w:pPr>
        <w:pStyle w:val="BodyText"/>
        <w:spacing w:before="2"/>
      </w:pPr>
    </w:p>
    <w:p w14:paraId="20E5C415" w14:textId="0F45BCEA" w:rsidR="008D4868" w:rsidRDefault="00000000" w:rsidP="00DF0A97">
      <w:pPr>
        <w:pStyle w:val="BodyText"/>
        <w:ind w:left="607" w:right="308"/>
        <w:jc w:val="both"/>
        <w:rPr>
          <w:b/>
        </w:rPr>
      </w:pPr>
      <w:r>
        <w:t xml:space="preserve">FAS may follow up for housing verification at any time during the academic year. Please have copies of your housing contract, rental agreement and canceled checks available to be submitted to FAS upon request. </w:t>
      </w:r>
      <w:r w:rsidR="00DF0A97" w:rsidRPr="00DF0A97">
        <w:t>If housing verification is requested and you are unable to provide the necessary documentation, you budget will be adjusted and you may be billed for aid you received.</w:t>
      </w:r>
    </w:p>
    <w:p w14:paraId="29A01AD1" w14:textId="77777777" w:rsidR="008D4868" w:rsidRDefault="00000000">
      <w:pPr>
        <w:pStyle w:val="Heading3"/>
        <w:spacing w:before="247"/>
      </w:pPr>
      <w:r>
        <w:rPr>
          <w:color w:val="1F487C"/>
        </w:rPr>
        <w:t>Enrollment Status</w:t>
      </w:r>
    </w:p>
    <w:p w14:paraId="7E319ECF" w14:textId="77777777" w:rsidR="008D4868" w:rsidRDefault="00000000">
      <w:pPr>
        <w:pStyle w:val="BodyText"/>
        <w:spacing w:before="1"/>
        <w:ind w:left="607" w:right="307"/>
        <w:jc w:val="both"/>
      </w:pPr>
      <w:r>
        <w:t>This section of your FAN will allow you to indicate any terms that you are NOT going to attend. If you indicate terms of non-attendance, your aid will need to be revised before you can review your FAN. You will be notified when a revised FAN is available (typically within one week).</w:t>
      </w:r>
    </w:p>
    <w:p w14:paraId="50A67810" w14:textId="77777777" w:rsidR="008D4868" w:rsidRDefault="00000000">
      <w:pPr>
        <w:pStyle w:val="BodyText"/>
        <w:spacing w:before="3"/>
        <w:rPr>
          <w:sz w:val="25"/>
        </w:rPr>
      </w:pPr>
      <w:r>
        <w:pict w14:anchorId="688AAC25">
          <v:shape id="_x0000_s1053" style="position:absolute;margin-left:46.8pt;margin-top:17.85pt;width:516.95pt;height:.1pt;z-index:-251653120;mso-wrap-distance-left:0;mso-wrap-distance-right:0;mso-position-horizontal-relative:page" coordorigin="936,357" coordsize="10339,0" path="m936,357r10339,e" filled="f" strokecolor="#369" strokeweight=".72pt">
            <v:path arrowok="t"/>
            <w10:wrap type="topAndBottom" anchorx="page"/>
          </v:shape>
        </w:pict>
      </w:r>
    </w:p>
    <w:p w14:paraId="1D58EA3C" w14:textId="77777777" w:rsidR="008D4868" w:rsidRDefault="00000000">
      <w:pPr>
        <w:spacing w:before="55"/>
        <w:ind w:left="1018" w:right="723"/>
        <w:jc w:val="center"/>
        <w:rPr>
          <w:rFonts w:ascii="Arial"/>
          <w:i/>
          <w:sz w:val="24"/>
        </w:rPr>
      </w:pPr>
      <w:r>
        <w:rPr>
          <w:rFonts w:ascii="Arial"/>
          <w:i/>
          <w:color w:val="336699"/>
          <w:sz w:val="24"/>
        </w:rPr>
        <w:t>You will be notified via e-mail whenever a new or revised FAN is available for your review.</w:t>
      </w:r>
    </w:p>
    <w:p w14:paraId="771ED344" w14:textId="77777777" w:rsidR="008D4868" w:rsidRDefault="00000000">
      <w:pPr>
        <w:spacing w:before="5"/>
        <w:ind w:left="1018" w:right="723"/>
        <w:jc w:val="center"/>
        <w:rPr>
          <w:rFonts w:ascii="Arial"/>
          <w:i/>
          <w:sz w:val="24"/>
        </w:rPr>
      </w:pPr>
      <w:r>
        <w:pict w14:anchorId="2AFAEB8C">
          <v:shape id="_x0000_s1052" style="position:absolute;left:0;text-align:left;margin-left:46.8pt;margin-top:17.65pt;width:516.95pt;height:.1pt;z-index:-251652096;mso-wrap-distance-left:0;mso-wrap-distance-right:0;mso-position-horizontal-relative:page" coordorigin="936,353" coordsize="10339,0" path="m936,353r10339,e" filled="f" strokecolor="#369" strokeweight=".72pt">
            <v:path arrowok="t"/>
            <w10:wrap type="topAndBottom" anchorx="page"/>
          </v:shape>
        </w:pict>
      </w:r>
      <w:r>
        <w:rPr>
          <w:rFonts w:ascii="Arial"/>
          <w:i/>
          <w:color w:val="336699"/>
          <w:sz w:val="24"/>
        </w:rPr>
        <w:t>Please make sure that your e-mail address is always current on MyUCLA.</w:t>
      </w:r>
    </w:p>
    <w:p w14:paraId="749BBEE0" w14:textId="77777777" w:rsidR="008D4868" w:rsidRDefault="008D4868">
      <w:pPr>
        <w:pStyle w:val="BodyText"/>
        <w:spacing w:before="9"/>
        <w:rPr>
          <w:rFonts w:ascii="Arial"/>
          <w:i/>
          <w:sz w:val="25"/>
        </w:rPr>
      </w:pPr>
    </w:p>
    <w:p w14:paraId="15F69C3A" w14:textId="77777777" w:rsidR="008D4868" w:rsidRDefault="00000000">
      <w:pPr>
        <w:pStyle w:val="Heading3"/>
      </w:pPr>
      <w:bookmarkStart w:id="2" w:name="Cost_of_Attendance_Summary"/>
      <w:bookmarkEnd w:id="2"/>
      <w:r>
        <w:rPr>
          <w:color w:val="1F487C"/>
        </w:rPr>
        <w:t>Cost of Attendance Summary</w:t>
      </w:r>
    </w:p>
    <w:p w14:paraId="30D4127F" w14:textId="77777777" w:rsidR="008D4868" w:rsidRDefault="00000000">
      <w:pPr>
        <w:pStyle w:val="BodyText"/>
        <w:spacing w:before="2"/>
        <w:ind w:left="607" w:right="307"/>
        <w:jc w:val="both"/>
      </w:pPr>
      <w:r>
        <w:t>This section of your FAN provides the Cost of Attendance (financial aid budget) and calculates your financial need. The budget is based on your housing status and year in school. You will be offered a package of financial aid less than or equal to the budget according to the loan amounts requested on the Institutional application. The table on the next page shows the difference between cost of attendance based on the housing type and year in school.</w:t>
      </w:r>
    </w:p>
    <w:p w14:paraId="52D6592B" w14:textId="77777777" w:rsidR="008D4868" w:rsidRDefault="008D4868">
      <w:pPr>
        <w:jc w:val="both"/>
        <w:sectPr w:rsidR="008D4868">
          <w:pgSz w:w="12240" w:h="15840"/>
          <w:pgMar w:top="900" w:right="620" w:bottom="280" w:left="300" w:header="720" w:footer="720" w:gutter="0"/>
          <w:cols w:space="720"/>
        </w:sectPr>
      </w:pPr>
    </w:p>
    <w:p w14:paraId="0427A7F5" w14:textId="77777777" w:rsidR="008D4868" w:rsidRDefault="00000000">
      <w:pPr>
        <w:pStyle w:val="BodyText"/>
        <w:ind w:left="387"/>
        <w:rPr>
          <w:sz w:val="20"/>
        </w:rPr>
      </w:pPr>
      <w:r>
        <w:lastRenderedPageBreak/>
        <w:pict w14:anchorId="772B271B">
          <v:rect id="_x0000_s1051" style="position:absolute;left:0;text-align:left;margin-left:0;margin-top:0;width:612pt;height:785.25pt;z-index:-252348416;mso-position-horizontal-relative:page;mso-position-vertical-relative:page" fillcolor="#ffc" stroked="f">
            <w10:wrap anchorx="page" anchory="page"/>
          </v:rect>
        </w:pict>
      </w:r>
      <w:r>
        <w:rPr>
          <w:sz w:val="20"/>
        </w:rPr>
      </w:r>
      <w:r>
        <w:rPr>
          <w:sz w:val="20"/>
        </w:rPr>
        <w:pict w14:anchorId="7F42CDEF">
          <v:shape id="_x0000_s1050" type="#_x0000_t202" style="width:540pt;height:28.8pt;mso-left-percent:-10001;mso-top-percent:-10001;mso-position-horizontal:absolute;mso-position-horizontal-relative:char;mso-position-vertical:absolute;mso-position-vertical-relative:line;mso-left-percent:-10001;mso-top-percent:-10001" fillcolor="#369" stroked="f">
            <v:textbox inset="0,0,0,0">
              <w:txbxContent>
                <w:p w14:paraId="764F5548" w14:textId="77777777" w:rsidR="008D4868" w:rsidRDefault="00000000">
                  <w:pPr>
                    <w:tabs>
                      <w:tab w:val="left" w:pos="9629"/>
                    </w:tabs>
                    <w:spacing w:before="65"/>
                    <w:ind w:left="232"/>
                    <w:rPr>
                      <w:rFonts w:ascii="Lucida Sans Unicode"/>
                      <w:sz w:val="28"/>
                    </w:rPr>
                  </w:pPr>
                  <w:r>
                    <w:rPr>
                      <w:rFonts w:ascii="Lucida Sans Unicode"/>
                      <w:color w:val="FFFFFF"/>
                      <w:sz w:val="28"/>
                    </w:rPr>
                    <w:t>FAN</w:t>
                  </w:r>
                  <w:r>
                    <w:rPr>
                      <w:rFonts w:ascii="Lucida Sans Unicode"/>
                      <w:color w:val="FFFFFF"/>
                      <w:spacing w:val="-6"/>
                      <w:sz w:val="28"/>
                    </w:rPr>
                    <w:t xml:space="preserve"> </w:t>
                  </w:r>
                  <w:r>
                    <w:rPr>
                      <w:rFonts w:ascii="Lucida Sans Unicode"/>
                      <w:color w:val="FFFFFF"/>
                      <w:sz w:val="28"/>
                    </w:rPr>
                    <w:t>GUIDE</w:t>
                  </w:r>
                  <w:r>
                    <w:rPr>
                      <w:rFonts w:ascii="Lucida Sans Unicode"/>
                      <w:color w:val="FFFFFF"/>
                      <w:sz w:val="28"/>
                    </w:rPr>
                    <w:tab/>
                  </w:r>
                  <w:r>
                    <w:rPr>
                      <w:rFonts w:ascii="Lucida Sans Unicode"/>
                      <w:color w:val="FFFFFF"/>
                      <w:position w:val="1"/>
                      <w:sz w:val="28"/>
                    </w:rPr>
                    <w:t>Page</w:t>
                  </w:r>
                  <w:r>
                    <w:rPr>
                      <w:rFonts w:ascii="Lucida Sans Unicode"/>
                      <w:color w:val="FFFFFF"/>
                      <w:spacing w:val="-3"/>
                      <w:position w:val="1"/>
                      <w:sz w:val="28"/>
                    </w:rPr>
                    <w:t xml:space="preserve"> </w:t>
                  </w:r>
                  <w:r>
                    <w:rPr>
                      <w:rFonts w:ascii="Lucida Sans Unicode"/>
                      <w:color w:val="FFFFFF"/>
                      <w:position w:val="1"/>
                      <w:sz w:val="28"/>
                    </w:rPr>
                    <w:t>3</w:t>
                  </w:r>
                </w:p>
              </w:txbxContent>
            </v:textbox>
            <w10:anchorlock/>
          </v:shape>
        </w:pict>
      </w:r>
    </w:p>
    <w:p w14:paraId="0063139C" w14:textId="77777777" w:rsidR="008D4868" w:rsidRDefault="008D4868">
      <w:pPr>
        <w:pStyle w:val="BodyText"/>
        <w:rPr>
          <w:sz w:val="20"/>
        </w:rPr>
      </w:pPr>
    </w:p>
    <w:p w14:paraId="73F40496" w14:textId="77777777" w:rsidR="008D4868" w:rsidRDefault="008D4868">
      <w:pPr>
        <w:pStyle w:val="BodyText"/>
        <w:spacing w:before="4"/>
        <w:rPr>
          <w:sz w:val="21"/>
        </w:rPr>
      </w:pPr>
    </w:p>
    <w:p w14:paraId="7360E22E" w14:textId="77777777" w:rsidR="008D4868" w:rsidRDefault="00000000">
      <w:pPr>
        <w:pStyle w:val="BodyText"/>
        <w:ind w:left="607" w:right="515"/>
      </w:pPr>
      <w:r>
        <w:t>The tuition, fees, and charges posted here are estimates based on currently approved amounts. These figures may not be final. Actual tuition, fees, and charges are subject to change by the Regents of the University of California and could be affected by State funding reductions. Accordingly, final approved levels (and thus a student’s final balance due) may differ from the amounts shown.</w:t>
      </w:r>
    </w:p>
    <w:p w14:paraId="66D1F851" w14:textId="77777777" w:rsidR="008D4868" w:rsidRDefault="008D4868">
      <w:pPr>
        <w:pStyle w:val="BodyText"/>
        <w:rPr>
          <w:sz w:val="20"/>
        </w:rPr>
      </w:pPr>
    </w:p>
    <w:p w14:paraId="20303423" w14:textId="77777777" w:rsidR="008D4868" w:rsidRDefault="008D4868">
      <w:pPr>
        <w:pStyle w:val="BodyText"/>
        <w:rPr>
          <w:sz w:val="20"/>
        </w:rPr>
      </w:pPr>
    </w:p>
    <w:tbl>
      <w:tblPr>
        <w:tblW w:w="9919" w:type="dxa"/>
        <w:tblInd w:w="1404" w:type="dxa"/>
        <w:tblLayout w:type="fixed"/>
        <w:tblCellMar>
          <w:left w:w="0" w:type="dxa"/>
          <w:right w:w="0" w:type="dxa"/>
        </w:tblCellMar>
        <w:tblLook w:val="01E0" w:firstRow="1" w:lastRow="1" w:firstColumn="1" w:lastColumn="1" w:noHBand="0" w:noVBand="0"/>
      </w:tblPr>
      <w:tblGrid>
        <w:gridCol w:w="9919"/>
      </w:tblGrid>
      <w:tr w:rsidR="008D4868" w14:paraId="4656DE38" w14:textId="77777777" w:rsidTr="002B3881">
        <w:trPr>
          <w:trHeight w:val="351"/>
        </w:trPr>
        <w:tc>
          <w:tcPr>
            <w:tcW w:w="9919" w:type="dxa"/>
            <w:shd w:val="clear" w:color="auto" w:fill="C5D9F0"/>
          </w:tcPr>
          <w:p w14:paraId="744CEE17" w14:textId="2BD3F77D" w:rsidR="008D4868" w:rsidRDefault="00000000" w:rsidP="002B3881">
            <w:pPr>
              <w:pStyle w:val="TableParagraph"/>
              <w:spacing w:before="5" w:line="326" w:lineRule="exact"/>
              <w:ind w:left="0" w:right="2129"/>
              <w:jc w:val="center"/>
              <w:rPr>
                <w:rFonts w:ascii="Century Gothic"/>
                <w:b/>
                <w:sz w:val="28"/>
              </w:rPr>
            </w:pPr>
            <w:r>
              <w:rPr>
                <w:rFonts w:ascii="Century Gothic"/>
                <w:b/>
                <w:sz w:val="28"/>
              </w:rPr>
              <w:t>202</w:t>
            </w:r>
            <w:r w:rsidR="00DF0A97">
              <w:rPr>
                <w:rFonts w:ascii="Century Gothic"/>
                <w:b/>
                <w:sz w:val="28"/>
              </w:rPr>
              <w:t>3</w:t>
            </w:r>
            <w:r>
              <w:rPr>
                <w:rFonts w:ascii="Century Gothic"/>
                <w:b/>
                <w:sz w:val="28"/>
              </w:rPr>
              <w:t>-202</w:t>
            </w:r>
            <w:r w:rsidR="00DF0A97">
              <w:rPr>
                <w:rFonts w:ascii="Century Gothic"/>
                <w:b/>
                <w:sz w:val="28"/>
              </w:rPr>
              <w:t>4</w:t>
            </w:r>
            <w:r>
              <w:rPr>
                <w:rFonts w:ascii="Century Gothic"/>
                <w:b/>
                <w:sz w:val="28"/>
              </w:rPr>
              <w:t xml:space="preserve"> Estimated Student Financial Aid Budgets</w:t>
            </w:r>
          </w:p>
        </w:tc>
      </w:tr>
      <w:tr w:rsidR="008D4868" w14:paraId="1581831D" w14:textId="77777777" w:rsidTr="002B3881">
        <w:trPr>
          <w:trHeight w:val="368"/>
        </w:trPr>
        <w:tc>
          <w:tcPr>
            <w:tcW w:w="9919" w:type="dxa"/>
            <w:shd w:val="clear" w:color="auto" w:fill="C5D9F0"/>
          </w:tcPr>
          <w:p w14:paraId="0D97D98C" w14:textId="77777777" w:rsidR="008D4868" w:rsidRDefault="00000000" w:rsidP="002B3881">
            <w:pPr>
              <w:pStyle w:val="TableParagraph"/>
              <w:spacing w:before="2" w:line="240" w:lineRule="auto"/>
              <w:ind w:left="0" w:right="2144"/>
              <w:jc w:val="center"/>
              <w:rPr>
                <w:rFonts w:ascii="Century Gothic"/>
                <w:b/>
                <w:sz w:val="28"/>
              </w:rPr>
            </w:pPr>
            <w:r>
              <w:rPr>
                <w:rFonts w:ascii="Century Gothic"/>
                <w:b/>
                <w:sz w:val="28"/>
              </w:rPr>
              <w:t>David Geffen School of Medicine at UCLA</w:t>
            </w:r>
          </w:p>
        </w:tc>
      </w:tr>
    </w:tbl>
    <w:p w14:paraId="248FAC4E" w14:textId="77777777" w:rsidR="008D4868" w:rsidRDefault="008D4868">
      <w:pPr>
        <w:pStyle w:val="BodyText"/>
        <w:rPr>
          <w:sz w:val="20"/>
        </w:rPr>
      </w:pPr>
    </w:p>
    <w:p w14:paraId="36D1EBBA" w14:textId="77777777" w:rsidR="008D4868" w:rsidRDefault="008D4868">
      <w:pPr>
        <w:pStyle w:val="BodyText"/>
        <w:spacing w:before="11"/>
      </w:pPr>
    </w:p>
    <w:tbl>
      <w:tblPr>
        <w:tblW w:w="0" w:type="auto"/>
        <w:tblInd w:w="207" w:type="dxa"/>
        <w:tblLayout w:type="fixed"/>
        <w:tblCellMar>
          <w:left w:w="0" w:type="dxa"/>
          <w:right w:w="0" w:type="dxa"/>
        </w:tblCellMar>
        <w:tblLook w:val="01E0" w:firstRow="1" w:lastRow="1" w:firstColumn="1" w:lastColumn="1" w:noHBand="0" w:noVBand="0"/>
      </w:tblPr>
      <w:tblGrid>
        <w:gridCol w:w="2074"/>
        <w:gridCol w:w="1207"/>
        <w:gridCol w:w="1912"/>
        <w:gridCol w:w="1350"/>
        <w:gridCol w:w="1535"/>
        <w:gridCol w:w="1218"/>
        <w:gridCol w:w="1229"/>
      </w:tblGrid>
      <w:tr w:rsidR="008D4868" w14:paraId="5CC59BCD" w14:textId="77777777">
        <w:trPr>
          <w:trHeight w:val="299"/>
        </w:trPr>
        <w:tc>
          <w:tcPr>
            <w:tcW w:w="10525" w:type="dxa"/>
            <w:gridSpan w:val="7"/>
            <w:shd w:val="clear" w:color="auto" w:fill="FFF1CC"/>
          </w:tcPr>
          <w:p w14:paraId="2E4D0BAC" w14:textId="77777777" w:rsidR="008D4868" w:rsidRDefault="00000000">
            <w:pPr>
              <w:pStyle w:val="TableParagraph"/>
              <w:spacing w:before="31" w:line="248" w:lineRule="exact"/>
              <w:ind w:left="3162" w:right="3165"/>
              <w:jc w:val="center"/>
              <w:rPr>
                <w:b/>
              </w:rPr>
            </w:pPr>
            <w:r>
              <w:rPr>
                <w:b/>
              </w:rPr>
              <w:t>Living in University or Off-Campus Apartment</w:t>
            </w:r>
          </w:p>
        </w:tc>
      </w:tr>
      <w:tr w:rsidR="008D4868" w14:paraId="7C948EDD" w14:textId="77777777" w:rsidTr="002B3881">
        <w:trPr>
          <w:trHeight w:val="301"/>
        </w:trPr>
        <w:tc>
          <w:tcPr>
            <w:tcW w:w="2074" w:type="dxa"/>
            <w:shd w:val="clear" w:color="auto" w:fill="FFFFCC"/>
          </w:tcPr>
          <w:p w14:paraId="23F6EAE8" w14:textId="77777777" w:rsidR="008D4868" w:rsidRDefault="008D4868">
            <w:pPr>
              <w:pStyle w:val="TableParagraph"/>
              <w:spacing w:line="240" w:lineRule="auto"/>
              <w:ind w:left="0"/>
              <w:rPr>
                <w:rFonts w:ascii="Times New Roman"/>
              </w:rPr>
            </w:pPr>
          </w:p>
        </w:tc>
        <w:tc>
          <w:tcPr>
            <w:tcW w:w="1207" w:type="dxa"/>
            <w:tcBorders>
              <w:right w:val="single" w:sz="4" w:space="0" w:color="000000"/>
            </w:tcBorders>
            <w:shd w:val="clear" w:color="auto" w:fill="FFFFCC"/>
          </w:tcPr>
          <w:p w14:paraId="529E7B2E" w14:textId="77777777" w:rsidR="008D4868" w:rsidRDefault="00000000">
            <w:pPr>
              <w:pStyle w:val="TableParagraph"/>
              <w:spacing w:before="32" w:line="248" w:lineRule="exact"/>
              <w:ind w:left="121"/>
            </w:pPr>
            <w:r>
              <w:t>1st Year</w:t>
            </w:r>
          </w:p>
        </w:tc>
        <w:tc>
          <w:tcPr>
            <w:tcW w:w="1912" w:type="dxa"/>
            <w:tcBorders>
              <w:top w:val="single" w:sz="4" w:space="0" w:color="000000"/>
              <w:left w:val="single" w:sz="4" w:space="0" w:color="000000"/>
            </w:tcBorders>
            <w:shd w:val="clear" w:color="auto" w:fill="FFFFCC"/>
          </w:tcPr>
          <w:p w14:paraId="24E876B1" w14:textId="14C01DC6" w:rsidR="008D4868" w:rsidRPr="002B3881" w:rsidRDefault="00000000">
            <w:pPr>
              <w:pStyle w:val="TableParagraph"/>
              <w:spacing w:before="32" w:line="248" w:lineRule="exact"/>
              <w:ind w:left="101"/>
              <w:rPr>
                <w:rFonts w:asciiTheme="minorHAnsi" w:hAnsiTheme="minorHAnsi" w:cstheme="minorHAnsi"/>
              </w:rPr>
            </w:pPr>
            <w:r w:rsidRPr="002B3881">
              <w:rPr>
                <w:rFonts w:asciiTheme="minorHAnsi" w:hAnsiTheme="minorHAnsi" w:cstheme="minorHAnsi"/>
              </w:rPr>
              <w:t>2</w:t>
            </w:r>
            <w:r w:rsidR="002B3881" w:rsidRPr="002B3881">
              <w:rPr>
                <w:rFonts w:asciiTheme="minorHAnsi" w:hAnsiTheme="minorHAnsi" w:cstheme="minorHAnsi"/>
                <w:vertAlign w:val="superscript"/>
              </w:rPr>
              <w:t>nd</w:t>
            </w:r>
            <w:r w:rsidR="002B3881" w:rsidRPr="002B3881">
              <w:rPr>
                <w:rFonts w:asciiTheme="minorHAnsi" w:hAnsiTheme="minorHAnsi" w:cstheme="minorHAnsi"/>
              </w:rPr>
              <w:t xml:space="preserve"> Yr Summer</w:t>
            </w:r>
          </w:p>
        </w:tc>
        <w:tc>
          <w:tcPr>
            <w:tcW w:w="1350" w:type="dxa"/>
            <w:tcBorders>
              <w:top w:val="single" w:sz="4" w:space="0" w:color="000000"/>
              <w:right w:val="single" w:sz="4" w:space="0" w:color="000000"/>
            </w:tcBorders>
            <w:shd w:val="clear" w:color="auto" w:fill="FFFFCC"/>
          </w:tcPr>
          <w:p w14:paraId="051E3C1F" w14:textId="33D8AA24" w:rsidR="008D4868" w:rsidRPr="002B3881" w:rsidRDefault="00000000">
            <w:pPr>
              <w:pStyle w:val="TableParagraph"/>
              <w:spacing w:before="32" w:line="248" w:lineRule="exact"/>
              <w:ind w:left="109"/>
              <w:rPr>
                <w:rFonts w:asciiTheme="minorHAnsi" w:hAnsiTheme="minorHAnsi" w:cstheme="minorHAnsi"/>
              </w:rPr>
            </w:pPr>
            <w:r w:rsidRPr="002B3881">
              <w:rPr>
                <w:rFonts w:asciiTheme="minorHAnsi" w:hAnsiTheme="minorHAnsi" w:cstheme="minorHAnsi"/>
              </w:rPr>
              <w:t>2nd Y</w:t>
            </w:r>
            <w:r w:rsidR="002B3881" w:rsidRPr="002B3881">
              <w:rPr>
                <w:rFonts w:asciiTheme="minorHAnsi" w:hAnsiTheme="minorHAnsi" w:cstheme="minorHAnsi"/>
              </w:rPr>
              <w:t xml:space="preserve">ear </w:t>
            </w:r>
          </w:p>
        </w:tc>
        <w:tc>
          <w:tcPr>
            <w:tcW w:w="1535" w:type="dxa"/>
            <w:tcBorders>
              <w:top w:val="single" w:sz="4" w:space="0" w:color="000000"/>
              <w:left w:val="single" w:sz="4" w:space="0" w:color="000000"/>
            </w:tcBorders>
            <w:shd w:val="clear" w:color="auto" w:fill="FFFFCC"/>
          </w:tcPr>
          <w:p w14:paraId="73F5203D" w14:textId="77777777" w:rsidR="008D4868" w:rsidRDefault="00000000">
            <w:pPr>
              <w:pStyle w:val="TableParagraph"/>
              <w:spacing w:before="32" w:line="248" w:lineRule="exact"/>
              <w:ind w:left="99"/>
            </w:pPr>
            <w:r>
              <w:t>3rd Yr Summer</w:t>
            </w:r>
          </w:p>
        </w:tc>
        <w:tc>
          <w:tcPr>
            <w:tcW w:w="1218" w:type="dxa"/>
            <w:tcBorders>
              <w:top w:val="single" w:sz="4" w:space="0" w:color="000000"/>
              <w:right w:val="single" w:sz="4" w:space="0" w:color="000000"/>
            </w:tcBorders>
            <w:shd w:val="clear" w:color="auto" w:fill="FFFFCC"/>
          </w:tcPr>
          <w:p w14:paraId="1DE2C018" w14:textId="77777777" w:rsidR="008D4868" w:rsidRDefault="00000000">
            <w:pPr>
              <w:pStyle w:val="TableParagraph"/>
              <w:spacing w:before="32" w:line="248" w:lineRule="exact"/>
              <w:ind w:left="115"/>
            </w:pPr>
            <w:r>
              <w:t>3rd Year</w:t>
            </w:r>
          </w:p>
        </w:tc>
        <w:tc>
          <w:tcPr>
            <w:tcW w:w="1229" w:type="dxa"/>
            <w:tcBorders>
              <w:left w:val="single" w:sz="4" w:space="0" w:color="000000"/>
            </w:tcBorders>
            <w:shd w:val="clear" w:color="auto" w:fill="FFFFCC"/>
          </w:tcPr>
          <w:p w14:paraId="1EF01CFB" w14:textId="77777777" w:rsidR="008D4868" w:rsidRDefault="00000000">
            <w:pPr>
              <w:pStyle w:val="TableParagraph"/>
              <w:spacing w:before="32" w:line="248" w:lineRule="exact"/>
              <w:ind w:left="99"/>
            </w:pPr>
            <w:r>
              <w:t>4th Year</w:t>
            </w:r>
          </w:p>
        </w:tc>
      </w:tr>
      <w:tr w:rsidR="008D4868" w14:paraId="799FA3BC" w14:textId="77777777" w:rsidTr="002B3881">
        <w:trPr>
          <w:trHeight w:val="300"/>
        </w:trPr>
        <w:tc>
          <w:tcPr>
            <w:tcW w:w="2074" w:type="dxa"/>
            <w:shd w:val="clear" w:color="auto" w:fill="FFFFFF"/>
          </w:tcPr>
          <w:p w14:paraId="6A39B1A3" w14:textId="77777777" w:rsidR="008D4868" w:rsidRDefault="00000000">
            <w:pPr>
              <w:pStyle w:val="TableParagraph"/>
              <w:spacing w:before="31" w:line="248" w:lineRule="exact"/>
              <w:ind w:left="108"/>
            </w:pPr>
            <w:r>
              <w:t>Tuition &amp; Fees*</w:t>
            </w:r>
          </w:p>
        </w:tc>
        <w:tc>
          <w:tcPr>
            <w:tcW w:w="1207" w:type="dxa"/>
            <w:tcBorders>
              <w:right w:val="single" w:sz="4" w:space="0" w:color="000000"/>
            </w:tcBorders>
            <w:shd w:val="clear" w:color="auto" w:fill="FFFFFF"/>
          </w:tcPr>
          <w:p w14:paraId="4260B612" w14:textId="189C9C79" w:rsidR="008D4868" w:rsidRDefault="00000000">
            <w:pPr>
              <w:pStyle w:val="TableParagraph"/>
              <w:spacing w:before="31" w:line="248" w:lineRule="exact"/>
              <w:ind w:left="171"/>
            </w:pPr>
            <w:r>
              <w:t xml:space="preserve">$ </w:t>
            </w:r>
            <w:r w:rsidR="006D5735">
              <w:t>48,583</w:t>
            </w:r>
          </w:p>
        </w:tc>
        <w:tc>
          <w:tcPr>
            <w:tcW w:w="1912" w:type="dxa"/>
            <w:tcBorders>
              <w:left w:val="single" w:sz="4" w:space="0" w:color="000000"/>
            </w:tcBorders>
            <w:shd w:val="clear" w:color="auto" w:fill="FFFFFF"/>
          </w:tcPr>
          <w:p w14:paraId="1335B40C" w14:textId="76369C65" w:rsidR="008D4868" w:rsidRPr="002B3881" w:rsidRDefault="00000000">
            <w:pPr>
              <w:pStyle w:val="TableParagraph"/>
              <w:spacing w:before="31" w:line="248" w:lineRule="exact"/>
              <w:ind w:left="150"/>
              <w:rPr>
                <w:rFonts w:asciiTheme="minorHAnsi" w:hAnsiTheme="minorHAnsi" w:cstheme="minorHAnsi"/>
              </w:rPr>
            </w:pPr>
            <w:r w:rsidRPr="002B3881">
              <w:rPr>
                <w:rFonts w:asciiTheme="minorHAnsi" w:hAnsiTheme="minorHAnsi" w:cstheme="minorHAnsi"/>
              </w:rPr>
              <w:t xml:space="preserve">$ </w:t>
            </w:r>
            <w:r w:rsidR="002B3881" w:rsidRPr="002B3881">
              <w:rPr>
                <w:rFonts w:asciiTheme="minorHAnsi" w:hAnsiTheme="minorHAnsi" w:cstheme="minorHAnsi"/>
              </w:rPr>
              <w:t>4,095</w:t>
            </w:r>
          </w:p>
        </w:tc>
        <w:tc>
          <w:tcPr>
            <w:tcW w:w="1350" w:type="dxa"/>
            <w:tcBorders>
              <w:right w:val="single" w:sz="4" w:space="0" w:color="000000"/>
            </w:tcBorders>
            <w:shd w:val="clear" w:color="auto" w:fill="FFFFFF"/>
          </w:tcPr>
          <w:p w14:paraId="0E48EC3B" w14:textId="684A1F4B" w:rsidR="008D4868" w:rsidRPr="002B3881" w:rsidRDefault="00000000">
            <w:pPr>
              <w:pStyle w:val="TableParagraph"/>
              <w:tabs>
                <w:tab w:val="left" w:pos="1364"/>
              </w:tabs>
              <w:spacing w:before="31" w:line="248" w:lineRule="exact"/>
              <w:ind w:left="158"/>
              <w:rPr>
                <w:rFonts w:asciiTheme="minorHAnsi" w:hAnsiTheme="minorHAnsi" w:cstheme="minorHAnsi"/>
              </w:rPr>
            </w:pPr>
            <w:r w:rsidRPr="002B3881">
              <w:rPr>
                <w:rFonts w:asciiTheme="minorHAnsi" w:hAnsiTheme="minorHAnsi" w:cstheme="minorHAnsi"/>
              </w:rPr>
              <w:t>$</w:t>
            </w:r>
            <w:r w:rsidR="002B3881" w:rsidRPr="002B3881">
              <w:rPr>
                <w:rFonts w:asciiTheme="minorHAnsi" w:hAnsiTheme="minorHAnsi" w:cstheme="minorHAnsi"/>
              </w:rPr>
              <w:t>48,583</w:t>
            </w:r>
            <w:r w:rsidRPr="002B3881">
              <w:rPr>
                <w:rFonts w:asciiTheme="minorHAnsi" w:hAnsiTheme="minorHAnsi" w:cstheme="minorHAnsi"/>
              </w:rPr>
              <w:tab/>
            </w:r>
            <w:r w:rsidR="00971E4A" w:rsidRPr="002B3881">
              <w:rPr>
                <w:rFonts w:asciiTheme="minorHAnsi" w:hAnsiTheme="minorHAnsi" w:cstheme="minorHAnsi"/>
              </w:rPr>
              <w:t>4,095</w:t>
            </w:r>
          </w:p>
        </w:tc>
        <w:tc>
          <w:tcPr>
            <w:tcW w:w="1535" w:type="dxa"/>
            <w:tcBorders>
              <w:left w:val="single" w:sz="4" w:space="0" w:color="000000"/>
            </w:tcBorders>
            <w:shd w:val="clear" w:color="auto" w:fill="FFFFFF"/>
          </w:tcPr>
          <w:p w14:paraId="1E9B4BEF" w14:textId="7EDA96B2" w:rsidR="008D4868" w:rsidRDefault="00000000">
            <w:pPr>
              <w:pStyle w:val="TableParagraph"/>
              <w:tabs>
                <w:tab w:val="left" w:pos="956"/>
              </w:tabs>
              <w:spacing w:before="31" w:line="248" w:lineRule="exact"/>
            </w:pPr>
            <w:r>
              <w:t>$</w:t>
            </w:r>
            <w:r w:rsidR="00971E4A">
              <w:t xml:space="preserve"> 4,095      </w:t>
            </w:r>
          </w:p>
        </w:tc>
        <w:tc>
          <w:tcPr>
            <w:tcW w:w="1218" w:type="dxa"/>
            <w:shd w:val="clear" w:color="auto" w:fill="FFFFFF"/>
          </w:tcPr>
          <w:p w14:paraId="46BCC1A7" w14:textId="19DBBD0C" w:rsidR="008D4868" w:rsidRDefault="00000000">
            <w:pPr>
              <w:pStyle w:val="TableParagraph"/>
              <w:spacing w:before="31" w:line="248" w:lineRule="exact"/>
              <w:ind w:left="164"/>
            </w:pPr>
            <w:r>
              <w:t xml:space="preserve">$ </w:t>
            </w:r>
            <w:r w:rsidR="00EC3A1B">
              <w:t>48,583</w:t>
            </w:r>
          </w:p>
        </w:tc>
        <w:tc>
          <w:tcPr>
            <w:tcW w:w="1229" w:type="dxa"/>
            <w:shd w:val="clear" w:color="auto" w:fill="FFFFFF"/>
          </w:tcPr>
          <w:p w14:paraId="525DF57D" w14:textId="344325DE" w:rsidR="008D4868" w:rsidRDefault="00000000">
            <w:pPr>
              <w:pStyle w:val="TableParagraph"/>
              <w:spacing w:before="31" w:line="248" w:lineRule="exact"/>
              <w:ind w:left="153"/>
            </w:pPr>
            <w:r>
              <w:t>$ 4</w:t>
            </w:r>
            <w:r w:rsidR="00EC3A1B">
              <w:t>8,583</w:t>
            </w:r>
          </w:p>
        </w:tc>
      </w:tr>
      <w:tr w:rsidR="008D4868" w14:paraId="6E4F997F" w14:textId="77777777" w:rsidTr="002B3881">
        <w:trPr>
          <w:trHeight w:val="336"/>
        </w:trPr>
        <w:tc>
          <w:tcPr>
            <w:tcW w:w="2074" w:type="dxa"/>
            <w:shd w:val="clear" w:color="auto" w:fill="FFFFFF"/>
          </w:tcPr>
          <w:p w14:paraId="7C594FA4" w14:textId="1CB0A2A0" w:rsidR="008D4868" w:rsidRDefault="00000000">
            <w:pPr>
              <w:pStyle w:val="TableParagraph"/>
              <w:spacing w:before="31" w:line="240" w:lineRule="auto"/>
              <w:ind w:left="108"/>
            </w:pPr>
            <w:r>
              <w:t>Room / Board</w:t>
            </w:r>
          </w:p>
        </w:tc>
        <w:tc>
          <w:tcPr>
            <w:tcW w:w="1207" w:type="dxa"/>
            <w:tcBorders>
              <w:right w:val="single" w:sz="4" w:space="0" w:color="000000"/>
            </w:tcBorders>
            <w:shd w:val="clear" w:color="auto" w:fill="FFFFFF"/>
          </w:tcPr>
          <w:p w14:paraId="09513999" w14:textId="7F3F6CBF" w:rsidR="008D4868" w:rsidRDefault="00000000">
            <w:pPr>
              <w:pStyle w:val="TableParagraph"/>
              <w:spacing w:before="31" w:line="240" w:lineRule="auto"/>
              <w:ind w:left="171"/>
            </w:pPr>
            <w:r>
              <w:t xml:space="preserve">$ </w:t>
            </w:r>
            <w:r w:rsidR="006D5735">
              <w:t>26,270</w:t>
            </w:r>
          </w:p>
        </w:tc>
        <w:tc>
          <w:tcPr>
            <w:tcW w:w="1912" w:type="dxa"/>
            <w:tcBorders>
              <w:left w:val="single" w:sz="4" w:space="0" w:color="000000"/>
            </w:tcBorders>
            <w:shd w:val="clear" w:color="auto" w:fill="FFFFFF"/>
          </w:tcPr>
          <w:p w14:paraId="0C1B4F2B" w14:textId="5F8EB77B" w:rsidR="008D4868" w:rsidRPr="002B3881" w:rsidRDefault="00000000">
            <w:pPr>
              <w:pStyle w:val="TableParagraph"/>
              <w:spacing w:before="31" w:line="240" w:lineRule="auto"/>
              <w:ind w:left="150"/>
              <w:rPr>
                <w:rFonts w:asciiTheme="minorHAnsi" w:hAnsiTheme="minorHAnsi" w:cstheme="minorHAnsi"/>
              </w:rPr>
            </w:pPr>
            <w:r w:rsidRPr="002B3881">
              <w:rPr>
                <w:rFonts w:asciiTheme="minorHAnsi" w:hAnsiTheme="minorHAnsi" w:cstheme="minorHAnsi"/>
              </w:rPr>
              <w:t>$</w:t>
            </w:r>
            <w:r w:rsidR="002B3881" w:rsidRPr="002B3881">
              <w:rPr>
                <w:rFonts w:asciiTheme="minorHAnsi" w:hAnsiTheme="minorHAnsi" w:cstheme="minorHAnsi"/>
              </w:rPr>
              <w:t xml:space="preserve"> 5,254</w:t>
            </w:r>
          </w:p>
        </w:tc>
        <w:tc>
          <w:tcPr>
            <w:tcW w:w="1350" w:type="dxa"/>
            <w:tcBorders>
              <w:right w:val="single" w:sz="4" w:space="0" w:color="000000"/>
            </w:tcBorders>
            <w:shd w:val="clear" w:color="auto" w:fill="FFFFFF"/>
          </w:tcPr>
          <w:p w14:paraId="0EB8DB06" w14:textId="35086591" w:rsidR="008D4868" w:rsidRPr="002B3881" w:rsidRDefault="00000000">
            <w:pPr>
              <w:pStyle w:val="TableParagraph"/>
              <w:tabs>
                <w:tab w:val="left" w:pos="1364"/>
              </w:tabs>
              <w:spacing w:before="31" w:line="240" w:lineRule="auto"/>
              <w:ind w:left="158"/>
              <w:rPr>
                <w:rFonts w:asciiTheme="minorHAnsi" w:hAnsiTheme="minorHAnsi" w:cstheme="minorHAnsi"/>
              </w:rPr>
            </w:pPr>
            <w:r w:rsidRPr="002B3881">
              <w:rPr>
                <w:rFonts w:asciiTheme="minorHAnsi" w:hAnsiTheme="minorHAnsi" w:cstheme="minorHAnsi"/>
              </w:rPr>
              <w:t>$</w:t>
            </w:r>
            <w:r w:rsidR="002B3881" w:rsidRPr="002B3881">
              <w:rPr>
                <w:rFonts w:asciiTheme="minorHAnsi" w:hAnsiTheme="minorHAnsi" w:cstheme="minorHAnsi"/>
              </w:rPr>
              <w:t>26,270</w:t>
            </w:r>
            <w:r w:rsidRPr="002B3881">
              <w:rPr>
                <w:rFonts w:asciiTheme="minorHAnsi" w:hAnsiTheme="minorHAnsi" w:cstheme="minorHAnsi"/>
              </w:rPr>
              <w:tab/>
            </w:r>
            <w:r w:rsidR="00971E4A" w:rsidRPr="002B3881">
              <w:rPr>
                <w:rFonts w:asciiTheme="minorHAnsi" w:hAnsiTheme="minorHAnsi" w:cstheme="minorHAnsi"/>
              </w:rPr>
              <w:t>5,254</w:t>
            </w:r>
          </w:p>
        </w:tc>
        <w:tc>
          <w:tcPr>
            <w:tcW w:w="1535" w:type="dxa"/>
            <w:tcBorders>
              <w:left w:val="single" w:sz="4" w:space="0" w:color="000000"/>
            </w:tcBorders>
            <w:shd w:val="clear" w:color="auto" w:fill="FFFFFF"/>
          </w:tcPr>
          <w:p w14:paraId="64B723B5" w14:textId="53E90303" w:rsidR="008D4868" w:rsidRDefault="00000000">
            <w:pPr>
              <w:pStyle w:val="TableParagraph"/>
              <w:tabs>
                <w:tab w:val="left" w:pos="956"/>
              </w:tabs>
              <w:spacing w:before="31" w:line="240" w:lineRule="auto"/>
            </w:pPr>
            <w:r>
              <w:t>$</w:t>
            </w:r>
            <w:r w:rsidR="00971E4A">
              <w:t xml:space="preserve"> 5,254</w:t>
            </w:r>
          </w:p>
        </w:tc>
        <w:tc>
          <w:tcPr>
            <w:tcW w:w="1218" w:type="dxa"/>
            <w:tcBorders>
              <w:right w:val="single" w:sz="4" w:space="0" w:color="000000"/>
            </w:tcBorders>
            <w:shd w:val="clear" w:color="auto" w:fill="FFFFFF"/>
          </w:tcPr>
          <w:p w14:paraId="60E1CF3D" w14:textId="048F507E" w:rsidR="008D4868" w:rsidRDefault="00000000">
            <w:pPr>
              <w:pStyle w:val="TableParagraph"/>
              <w:spacing w:before="31" w:line="240" w:lineRule="auto"/>
              <w:ind w:left="164"/>
            </w:pPr>
            <w:r>
              <w:t xml:space="preserve">$ </w:t>
            </w:r>
            <w:r w:rsidR="00EC3A1B">
              <w:t>26,270</w:t>
            </w:r>
          </w:p>
        </w:tc>
        <w:tc>
          <w:tcPr>
            <w:tcW w:w="1229" w:type="dxa"/>
            <w:tcBorders>
              <w:left w:val="single" w:sz="4" w:space="0" w:color="000000"/>
            </w:tcBorders>
            <w:shd w:val="clear" w:color="auto" w:fill="FFFFFF"/>
          </w:tcPr>
          <w:p w14:paraId="51D833FF" w14:textId="3B247C0A" w:rsidR="008D4868" w:rsidRDefault="00000000">
            <w:pPr>
              <w:pStyle w:val="TableParagraph"/>
              <w:spacing w:before="31" w:line="240" w:lineRule="auto"/>
            </w:pPr>
            <w:r>
              <w:t xml:space="preserve">$ </w:t>
            </w:r>
            <w:r w:rsidR="00EC3A1B">
              <w:t>26,270</w:t>
            </w:r>
          </w:p>
        </w:tc>
      </w:tr>
      <w:tr w:rsidR="008D4868" w14:paraId="28E28184" w14:textId="77777777" w:rsidTr="002B3881">
        <w:trPr>
          <w:trHeight w:val="300"/>
        </w:trPr>
        <w:tc>
          <w:tcPr>
            <w:tcW w:w="2074" w:type="dxa"/>
            <w:shd w:val="clear" w:color="auto" w:fill="FFFFFF"/>
          </w:tcPr>
          <w:p w14:paraId="7EC0917F" w14:textId="14830A8C" w:rsidR="008D4868" w:rsidRDefault="00000000">
            <w:pPr>
              <w:pStyle w:val="TableParagraph"/>
              <w:ind w:left="108"/>
            </w:pPr>
            <w:r>
              <w:t>Books / Supplies**</w:t>
            </w:r>
          </w:p>
        </w:tc>
        <w:tc>
          <w:tcPr>
            <w:tcW w:w="1207" w:type="dxa"/>
            <w:tcBorders>
              <w:right w:val="single" w:sz="4" w:space="0" w:color="000000"/>
            </w:tcBorders>
            <w:shd w:val="clear" w:color="auto" w:fill="FFFFFF"/>
          </w:tcPr>
          <w:p w14:paraId="3C9AB8C9" w14:textId="4EED6DFE" w:rsidR="008D4868" w:rsidRDefault="00000000">
            <w:pPr>
              <w:pStyle w:val="TableParagraph"/>
              <w:tabs>
                <w:tab w:val="left" w:pos="580"/>
              </w:tabs>
              <w:ind w:left="171"/>
            </w:pPr>
            <w:r>
              <w:t>$</w:t>
            </w:r>
            <w:r w:rsidR="006D5735">
              <w:t xml:space="preserve">   3,510</w:t>
            </w:r>
          </w:p>
        </w:tc>
        <w:tc>
          <w:tcPr>
            <w:tcW w:w="1912" w:type="dxa"/>
            <w:tcBorders>
              <w:left w:val="single" w:sz="4" w:space="0" w:color="000000"/>
            </w:tcBorders>
            <w:shd w:val="clear" w:color="auto" w:fill="FFFFFF"/>
          </w:tcPr>
          <w:p w14:paraId="16AFD668" w14:textId="74BC059B" w:rsidR="008D4868" w:rsidRPr="002B3881" w:rsidRDefault="00000000">
            <w:pPr>
              <w:pStyle w:val="TableParagraph"/>
              <w:tabs>
                <w:tab w:val="left" w:pos="510"/>
              </w:tabs>
              <w:ind w:left="150"/>
              <w:rPr>
                <w:rFonts w:asciiTheme="minorHAnsi" w:hAnsiTheme="minorHAnsi" w:cstheme="minorHAnsi"/>
              </w:rPr>
            </w:pPr>
            <w:r w:rsidRPr="002B3881">
              <w:rPr>
                <w:rFonts w:asciiTheme="minorHAnsi" w:hAnsiTheme="minorHAnsi" w:cstheme="minorHAnsi"/>
              </w:rPr>
              <w:t>$</w:t>
            </w:r>
            <w:r w:rsidR="00971E4A" w:rsidRPr="002B3881">
              <w:rPr>
                <w:rFonts w:asciiTheme="minorHAnsi" w:hAnsiTheme="minorHAnsi" w:cstheme="minorHAnsi"/>
              </w:rPr>
              <w:t xml:space="preserve">  </w:t>
            </w:r>
          </w:p>
        </w:tc>
        <w:tc>
          <w:tcPr>
            <w:tcW w:w="1350" w:type="dxa"/>
            <w:tcBorders>
              <w:right w:val="single" w:sz="4" w:space="0" w:color="000000"/>
            </w:tcBorders>
            <w:shd w:val="clear" w:color="auto" w:fill="FFFFFF"/>
          </w:tcPr>
          <w:p w14:paraId="72C11005" w14:textId="3CEE470F" w:rsidR="008D4868" w:rsidRPr="002B3881" w:rsidRDefault="002B3881">
            <w:pPr>
              <w:pStyle w:val="TableParagraph"/>
              <w:spacing w:line="240" w:lineRule="auto"/>
              <w:ind w:left="0"/>
              <w:rPr>
                <w:rFonts w:asciiTheme="minorHAnsi" w:hAnsiTheme="minorHAnsi" w:cstheme="minorHAnsi"/>
              </w:rPr>
            </w:pPr>
            <w:r w:rsidRPr="002B3881">
              <w:rPr>
                <w:rFonts w:asciiTheme="minorHAnsi" w:hAnsiTheme="minorHAnsi" w:cstheme="minorHAnsi"/>
              </w:rPr>
              <w:t xml:space="preserve">   $1,559</w:t>
            </w:r>
          </w:p>
        </w:tc>
        <w:tc>
          <w:tcPr>
            <w:tcW w:w="1535" w:type="dxa"/>
            <w:tcBorders>
              <w:left w:val="single" w:sz="4" w:space="0" w:color="000000"/>
            </w:tcBorders>
            <w:shd w:val="clear" w:color="auto" w:fill="FFFFFF"/>
          </w:tcPr>
          <w:p w14:paraId="73909184" w14:textId="21BA34C2" w:rsidR="008D4868" w:rsidRDefault="00EC3A1B">
            <w:pPr>
              <w:pStyle w:val="TableParagraph"/>
              <w:tabs>
                <w:tab w:val="left" w:pos="1305"/>
              </w:tabs>
            </w:pPr>
            <w:r>
              <w:t>$</w:t>
            </w:r>
            <w:r w:rsidR="00971E4A">
              <w:t xml:space="preserve">  </w:t>
            </w:r>
          </w:p>
        </w:tc>
        <w:tc>
          <w:tcPr>
            <w:tcW w:w="1218" w:type="dxa"/>
            <w:tcBorders>
              <w:right w:val="single" w:sz="4" w:space="0" w:color="000000"/>
            </w:tcBorders>
            <w:shd w:val="clear" w:color="auto" w:fill="FFFFFF"/>
          </w:tcPr>
          <w:p w14:paraId="0C2B5EFB" w14:textId="7709D94B" w:rsidR="008D4868" w:rsidRDefault="00000000">
            <w:pPr>
              <w:pStyle w:val="TableParagraph"/>
              <w:tabs>
                <w:tab w:val="left" w:pos="573"/>
              </w:tabs>
              <w:ind w:left="164"/>
            </w:pPr>
            <w:r>
              <w:t>$</w:t>
            </w:r>
            <w:r w:rsidR="00EC3A1B">
              <w:t xml:space="preserve">   1,629</w:t>
            </w:r>
          </w:p>
        </w:tc>
        <w:tc>
          <w:tcPr>
            <w:tcW w:w="1229" w:type="dxa"/>
            <w:tcBorders>
              <w:left w:val="single" w:sz="4" w:space="0" w:color="000000"/>
            </w:tcBorders>
            <w:shd w:val="clear" w:color="auto" w:fill="FFFFFF"/>
          </w:tcPr>
          <w:p w14:paraId="76E7778E" w14:textId="72213A4B" w:rsidR="008D4868" w:rsidRDefault="00000000">
            <w:pPr>
              <w:pStyle w:val="TableParagraph"/>
              <w:tabs>
                <w:tab w:val="left" w:pos="757"/>
              </w:tabs>
            </w:pPr>
            <w:r>
              <w:t>$</w:t>
            </w:r>
            <w:r w:rsidR="00EC3A1B">
              <w:t xml:space="preserve">   1,070</w:t>
            </w:r>
          </w:p>
        </w:tc>
      </w:tr>
      <w:tr w:rsidR="008D4868" w14:paraId="677B690C" w14:textId="77777777" w:rsidTr="002B3881">
        <w:trPr>
          <w:trHeight w:val="300"/>
        </w:trPr>
        <w:tc>
          <w:tcPr>
            <w:tcW w:w="2074" w:type="dxa"/>
            <w:shd w:val="clear" w:color="auto" w:fill="FFFFFF"/>
          </w:tcPr>
          <w:p w14:paraId="148F7368" w14:textId="77777777" w:rsidR="008D4868" w:rsidRDefault="00000000">
            <w:pPr>
              <w:pStyle w:val="TableParagraph"/>
              <w:ind w:left="108"/>
            </w:pPr>
            <w:r>
              <w:t>Transportation</w:t>
            </w:r>
          </w:p>
        </w:tc>
        <w:tc>
          <w:tcPr>
            <w:tcW w:w="1207" w:type="dxa"/>
            <w:tcBorders>
              <w:right w:val="single" w:sz="4" w:space="0" w:color="000000"/>
            </w:tcBorders>
            <w:shd w:val="clear" w:color="auto" w:fill="FFFFFF"/>
          </w:tcPr>
          <w:p w14:paraId="5E4B1713" w14:textId="7A826E25" w:rsidR="008D4868" w:rsidRDefault="006D5735">
            <w:pPr>
              <w:pStyle w:val="TableParagraph"/>
              <w:tabs>
                <w:tab w:val="left" w:pos="580"/>
              </w:tabs>
              <w:ind w:left="171"/>
            </w:pPr>
            <w:r>
              <w:t>$   3,940</w:t>
            </w:r>
          </w:p>
        </w:tc>
        <w:tc>
          <w:tcPr>
            <w:tcW w:w="1912" w:type="dxa"/>
            <w:tcBorders>
              <w:left w:val="single" w:sz="4" w:space="0" w:color="000000"/>
            </w:tcBorders>
            <w:shd w:val="clear" w:color="auto" w:fill="FFFFFF"/>
          </w:tcPr>
          <w:p w14:paraId="01C119E2" w14:textId="13F4AAB9" w:rsidR="008D4868" w:rsidRPr="002B3881" w:rsidRDefault="00000000">
            <w:pPr>
              <w:pStyle w:val="TableParagraph"/>
              <w:tabs>
                <w:tab w:val="left" w:pos="510"/>
              </w:tabs>
              <w:ind w:left="150"/>
              <w:rPr>
                <w:rFonts w:asciiTheme="minorHAnsi" w:hAnsiTheme="minorHAnsi" w:cstheme="minorHAnsi"/>
              </w:rPr>
            </w:pPr>
            <w:r w:rsidRPr="002B3881">
              <w:rPr>
                <w:rFonts w:asciiTheme="minorHAnsi" w:hAnsiTheme="minorHAnsi" w:cstheme="minorHAnsi"/>
              </w:rPr>
              <w:t>$</w:t>
            </w:r>
            <w:r w:rsidR="00971E4A" w:rsidRPr="002B3881">
              <w:rPr>
                <w:rFonts w:asciiTheme="minorHAnsi" w:hAnsiTheme="minorHAnsi" w:cstheme="minorHAnsi"/>
              </w:rPr>
              <w:t xml:space="preserve"> </w:t>
            </w:r>
            <w:r w:rsidR="002B3881" w:rsidRPr="002B3881">
              <w:rPr>
                <w:rFonts w:asciiTheme="minorHAnsi" w:hAnsiTheme="minorHAnsi" w:cstheme="minorHAnsi"/>
              </w:rPr>
              <w:t>1,158</w:t>
            </w:r>
          </w:p>
        </w:tc>
        <w:tc>
          <w:tcPr>
            <w:tcW w:w="1350" w:type="dxa"/>
            <w:tcBorders>
              <w:right w:val="single" w:sz="4" w:space="0" w:color="000000"/>
            </w:tcBorders>
            <w:shd w:val="clear" w:color="auto" w:fill="FFFFFF"/>
          </w:tcPr>
          <w:p w14:paraId="680AAEBE" w14:textId="3ADE2AD7" w:rsidR="008D4868" w:rsidRPr="002B3881" w:rsidRDefault="00000000">
            <w:pPr>
              <w:pStyle w:val="TableParagraph"/>
              <w:tabs>
                <w:tab w:val="left" w:pos="1513"/>
              </w:tabs>
              <w:ind w:left="158"/>
              <w:rPr>
                <w:rFonts w:asciiTheme="minorHAnsi" w:hAnsiTheme="minorHAnsi" w:cstheme="minorHAnsi"/>
              </w:rPr>
            </w:pPr>
            <w:r w:rsidRPr="002B3881">
              <w:rPr>
                <w:rFonts w:asciiTheme="minorHAnsi" w:hAnsiTheme="minorHAnsi" w:cstheme="minorHAnsi"/>
              </w:rPr>
              <w:t>$</w:t>
            </w:r>
            <w:r w:rsidR="002B3881">
              <w:rPr>
                <w:rFonts w:asciiTheme="minorHAnsi" w:hAnsiTheme="minorHAnsi" w:cstheme="minorHAnsi"/>
              </w:rPr>
              <w:t>5,790</w:t>
            </w:r>
            <w:r w:rsidR="00971E4A" w:rsidRPr="002B3881">
              <w:rPr>
                <w:rFonts w:asciiTheme="minorHAnsi" w:hAnsiTheme="minorHAnsi" w:cstheme="minorHAnsi"/>
              </w:rPr>
              <w:t xml:space="preserve">               </w:t>
            </w:r>
          </w:p>
        </w:tc>
        <w:tc>
          <w:tcPr>
            <w:tcW w:w="1535" w:type="dxa"/>
            <w:tcBorders>
              <w:left w:val="single" w:sz="4" w:space="0" w:color="000000"/>
            </w:tcBorders>
            <w:shd w:val="clear" w:color="auto" w:fill="FFFFFF"/>
          </w:tcPr>
          <w:p w14:paraId="7CDE9F57" w14:textId="668DB875" w:rsidR="008D4868" w:rsidRDefault="00000000">
            <w:pPr>
              <w:pStyle w:val="TableParagraph"/>
              <w:tabs>
                <w:tab w:val="left" w:pos="1153"/>
              </w:tabs>
            </w:pPr>
            <w:r>
              <w:t>$</w:t>
            </w:r>
            <w:r w:rsidR="00971E4A">
              <w:t xml:space="preserve"> </w:t>
            </w:r>
            <w:r w:rsidR="00EC3A1B">
              <w:t>1,104</w:t>
            </w:r>
          </w:p>
        </w:tc>
        <w:tc>
          <w:tcPr>
            <w:tcW w:w="1218" w:type="dxa"/>
            <w:tcBorders>
              <w:right w:val="single" w:sz="4" w:space="0" w:color="000000"/>
            </w:tcBorders>
            <w:shd w:val="clear" w:color="auto" w:fill="FFFFFF"/>
          </w:tcPr>
          <w:p w14:paraId="0393C82B" w14:textId="5404865F" w:rsidR="008D4868" w:rsidRDefault="00000000">
            <w:pPr>
              <w:pStyle w:val="TableParagraph"/>
              <w:tabs>
                <w:tab w:val="left" w:pos="573"/>
              </w:tabs>
              <w:ind w:left="164"/>
            </w:pPr>
            <w:r>
              <w:t>$</w:t>
            </w:r>
            <w:r w:rsidR="00EC3A1B">
              <w:t xml:space="preserve">   5,520</w:t>
            </w:r>
          </w:p>
        </w:tc>
        <w:tc>
          <w:tcPr>
            <w:tcW w:w="1229" w:type="dxa"/>
            <w:tcBorders>
              <w:left w:val="single" w:sz="4" w:space="0" w:color="000000"/>
            </w:tcBorders>
            <w:shd w:val="clear" w:color="auto" w:fill="FFFFFF"/>
          </w:tcPr>
          <w:p w14:paraId="5772BAF7" w14:textId="3E37B228" w:rsidR="008D4868" w:rsidRDefault="00000000">
            <w:pPr>
              <w:pStyle w:val="TableParagraph"/>
              <w:tabs>
                <w:tab w:val="left" w:pos="607"/>
              </w:tabs>
            </w:pPr>
            <w:r>
              <w:t>$</w:t>
            </w:r>
            <w:r w:rsidR="00EC3A1B">
              <w:t xml:space="preserve">   3,990</w:t>
            </w:r>
          </w:p>
        </w:tc>
      </w:tr>
      <w:tr w:rsidR="008D4868" w14:paraId="474570B9" w14:textId="77777777" w:rsidTr="002B3881">
        <w:trPr>
          <w:trHeight w:val="300"/>
        </w:trPr>
        <w:tc>
          <w:tcPr>
            <w:tcW w:w="2074" w:type="dxa"/>
            <w:shd w:val="clear" w:color="auto" w:fill="FFFFFF"/>
          </w:tcPr>
          <w:p w14:paraId="0479F0F7" w14:textId="02384852" w:rsidR="008D4868" w:rsidRDefault="00000000">
            <w:pPr>
              <w:pStyle w:val="TableParagraph"/>
              <w:ind w:left="108"/>
            </w:pPr>
            <w:r>
              <w:t>Misc.***</w:t>
            </w:r>
          </w:p>
        </w:tc>
        <w:tc>
          <w:tcPr>
            <w:tcW w:w="1207" w:type="dxa"/>
            <w:tcBorders>
              <w:right w:val="single" w:sz="4" w:space="0" w:color="000000"/>
            </w:tcBorders>
            <w:shd w:val="clear" w:color="auto" w:fill="FFFFFF"/>
          </w:tcPr>
          <w:p w14:paraId="551DF405" w14:textId="667D9F58" w:rsidR="008D4868" w:rsidRDefault="00000000">
            <w:pPr>
              <w:pStyle w:val="TableParagraph"/>
              <w:tabs>
                <w:tab w:val="left" w:pos="580"/>
              </w:tabs>
              <w:ind w:left="171"/>
            </w:pPr>
            <w:r>
              <w:t>$</w:t>
            </w:r>
            <w:r w:rsidR="006D5735">
              <w:t xml:space="preserve">   5,680</w:t>
            </w:r>
          </w:p>
        </w:tc>
        <w:tc>
          <w:tcPr>
            <w:tcW w:w="1912" w:type="dxa"/>
            <w:tcBorders>
              <w:left w:val="single" w:sz="4" w:space="0" w:color="000000"/>
            </w:tcBorders>
            <w:shd w:val="clear" w:color="auto" w:fill="FFFFFF"/>
          </w:tcPr>
          <w:p w14:paraId="792737CF" w14:textId="127A5F69" w:rsidR="008D4868" w:rsidRPr="002B3881" w:rsidRDefault="00000000">
            <w:pPr>
              <w:pStyle w:val="TableParagraph"/>
              <w:tabs>
                <w:tab w:val="left" w:pos="510"/>
              </w:tabs>
              <w:ind w:left="150"/>
              <w:rPr>
                <w:rFonts w:asciiTheme="minorHAnsi" w:hAnsiTheme="minorHAnsi" w:cstheme="minorHAnsi"/>
              </w:rPr>
            </w:pPr>
            <w:r w:rsidRPr="002B3881">
              <w:rPr>
                <w:rFonts w:asciiTheme="minorHAnsi" w:hAnsiTheme="minorHAnsi" w:cstheme="minorHAnsi"/>
              </w:rPr>
              <w:t>$</w:t>
            </w:r>
            <w:r w:rsidR="00971E4A" w:rsidRPr="002B3881">
              <w:rPr>
                <w:rFonts w:asciiTheme="minorHAnsi" w:hAnsiTheme="minorHAnsi" w:cstheme="minorHAnsi"/>
              </w:rPr>
              <w:t xml:space="preserve"> </w:t>
            </w:r>
            <w:r w:rsidR="002B3881" w:rsidRPr="002B3881">
              <w:rPr>
                <w:rFonts w:asciiTheme="minorHAnsi" w:hAnsiTheme="minorHAnsi" w:cstheme="minorHAnsi"/>
              </w:rPr>
              <w:t>1,178</w:t>
            </w:r>
            <w:r w:rsidR="00971E4A" w:rsidRPr="002B3881">
              <w:rPr>
                <w:rFonts w:asciiTheme="minorHAnsi" w:hAnsiTheme="minorHAnsi" w:cstheme="minorHAnsi"/>
              </w:rPr>
              <w:t xml:space="preserve"> </w:t>
            </w:r>
          </w:p>
        </w:tc>
        <w:tc>
          <w:tcPr>
            <w:tcW w:w="1350" w:type="dxa"/>
            <w:tcBorders>
              <w:right w:val="single" w:sz="4" w:space="0" w:color="000000"/>
            </w:tcBorders>
            <w:shd w:val="clear" w:color="auto" w:fill="FFFFFF"/>
          </w:tcPr>
          <w:p w14:paraId="7094F1CA" w14:textId="791D1227" w:rsidR="008D4868" w:rsidRPr="002B3881" w:rsidRDefault="00000000">
            <w:pPr>
              <w:pStyle w:val="TableParagraph"/>
              <w:tabs>
                <w:tab w:val="left" w:pos="1513"/>
              </w:tabs>
              <w:ind w:left="158"/>
              <w:rPr>
                <w:rFonts w:asciiTheme="minorHAnsi" w:hAnsiTheme="minorHAnsi" w:cstheme="minorHAnsi"/>
              </w:rPr>
            </w:pPr>
            <w:r w:rsidRPr="002B3881">
              <w:rPr>
                <w:rFonts w:asciiTheme="minorHAnsi" w:hAnsiTheme="minorHAnsi" w:cstheme="minorHAnsi"/>
              </w:rPr>
              <w:t>$</w:t>
            </w:r>
            <w:r w:rsidR="002B3881">
              <w:rPr>
                <w:rFonts w:asciiTheme="minorHAnsi" w:hAnsiTheme="minorHAnsi" w:cstheme="minorHAnsi"/>
              </w:rPr>
              <w:t>6,550</w:t>
            </w:r>
            <w:r w:rsidR="00971E4A" w:rsidRPr="002B3881">
              <w:rPr>
                <w:rFonts w:asciiTheme="minorHAnsi" w:hAnsiTheme="minorHAnsi" w:cstheme="minorHAnsi"/>
              </w:rPr>
              <w:t xml:space="preserve">                      </w:t>
            </w:r>
          </w:p>
        </w:tc>
        <w:tc>
          <w:tcPr>
            <w:tcW w:w="1535" w:type="dxa"/>
            <w:tcBorders>
              <w:left w:val="single" w:sz="4" w:space="0" w:color="000000"/>
            </w:tcBorders>
            <w:shd w:val="clear" w:color="auto" w:fill="FFFFFF"/>
          </w:tcPr>
          <w:p w14:paraId="1D0CBA50" w14:textId="443D160E" w:rsidR="008D4868" w:rsidRDefault="00000000">
            <w:pPr>
              <w:pStyle w:val="TableParagraph"/>
              <w:tabs>
                <w:tab w:val="left" w:pos="1153"/>
              </w:tabs>
            </w:pPr>
            <w:r>
              <w:t>$</w:t>
            </w:r>
            <w:r w:rsidR="00EC3A1B">
              <w:t xml:space="preserve"> 1,274</w:t>
            </w:r>
          </w:p>
        </w:tc>
        <w:tc>
          <w:tcPr>
            <w:tcW w:w="1218" w:type="dxa"/>
            <w:tcBorders>
              <w:right w:val="single" w:sz="4" w:space="0" w:color="000000"/>
            </w:tcBorders>
            <w:shd w:val="clear" w:color="auto" w:fill="FFFFFF"/>
          </w:tcPr>
          <w:p w14:paraId="0C544025" w14:textId="40B9DAC8" w:rsidR="008D4868" w:rsidRDefault="00000000" w:rsidP="00EC3A1B">
            <w:pPr>
              <w:pStyle w:val="TableParagraph"/>
              <w:tabs>
                <w:tab w:val="left" w:pos="573"/>
              </w:tabs>
            </w:pPr>
            <w:r>
              <w:t>$</w:t>
            </w:r>
            <w:r w:rsidR="00EC3A1B">
              <w:t xml:space="preserve">   6,370</w:t>
            </w:r>
          </w:p>
        </w:tc>
        <w:tc>
          <w:tcPr>
            <w:tcW w:w="1229" w:type="dxa"/>
            <w:tcBorders>
              <w:left w:val="single" w:sz="4" w:space="0" w:color="000000"/>
            </w:tcBorders>
            <w:shd w:val="clear" w:color="auto" w:fill="FFFFFF"/>
          </w:tcPr>
          <w:p w14:paraId="172D7DF2" w14:textId="5C492FC6" w:rsidR="008D4868" w:rsidRDefault="00000000">
            <w:pPr>
              <w:pStyle w:val="TableParagraph"/>
              <w:tabs>
                <w:tab w:val="left" w:pos="607"/>
              </w:tabs>
            </w:pPr>
            <w:r>
              <w:t>$</w:t>
            </w:r>
            <w:r w:rsidR="00EC3A1B">
              <w:t xml:space="preserve">   5,720</w:t>
            </w:r>
          </w:p>
        </w:tc>
      </w:tr>
      <w:tr w:rsidR="008D4868" w14:paraId="27E0733E" w14:textId="77777777" w:rsidTr="002B3881">
        <w:trPr>
          <w:trHeight w:val="263"/>
        </w:trPr>
        <w:tc>
          <w:tcPr>
            <w:tcW w:w="2074" w:type="dxa"/>
            <w:shd w:val="clear" w:color="auto" w:fill="FFFFFF"/>
          </w:tcPr>
          <w:p w14:paraId="4E0251CE" w14:textId="77777777" w:rsidR="008D4868" w:rsidRDefault="00000000">
            <w:pPr>
              <w:pStyle w:val="TableParagraph"/>
              <w:spacing w:line="243" w:lineRule="exact"/>
              <w:ind w:left="108"/>
            </w:pPr>
            <w:r>
              <w:t>Total</w:t>
            </w:r>
          </w:p>
        </w:tc>
        <w:tc>
          <w:tcPr>
            <w:tcW w:w="1207" w:type="dxa"/>
            <w:tcBorders>
              <w:right w:val="single" w:sz="4" w:space="0" w:color="000000"/>
            </w:tcBorders>
            <w:shd w:val="clear" w:color="auto" w:fill="FFFFFF"/>
          </w:tcPr>
          <w:p w14:paraId="4A093B8E" w14:textId="1DECD8E7" w:rsidR="008D4868" w:rsidRDefault="00000000">
            <w:pPr>
              <w:pStyle w:val="TableParagraph"/>
              <w:spacing w:line="243" w:lineRule="exact"/>
              <w:ind w:left="171"/>
            </w:pPr>
            <w:r>
              <w:t xml:space="preserve">$ </w:t>
            </w:r>
            <w:r w:rsidR="006D5735">
              <w:t>87,983</w:t>
            </w:r>
          </w:p>
        </w:tc>
        <w:tc>
          <w:tcPr>
            <w:tcW w:w="1912" w:type="dxa"/>
            <w:tcBorders>
              <w:left w:val="single" w:sz="4" w:space="0" w:color="000000"/>
              <w:bottom w:val="single" w:sz="4" w:space="0" w:color="000000"/>
            </w:tcBorders>
            <w:shd w:val="clear" w:color="auto" w:fill="FFFFFF"/>
          </w:tcPr>
          <w:p w14:paraId="5F3E89C1" w14:textId="07E8FBEB" w:rsidR="008D4868" w:rsidRPr="002B3881" w:rsidRDefault="00000000">
            <w:pPr>
              <w:pStyle w:val="TableParagraph"/>
              <w:spacing w:line="243" w:lineRule="exact"/>
              <w:ind w:left="150"/>
              <w:rPr>
                <w:rFonts w:asciiTheme="minorHAnsi" w:hAnsiTheme="minorHAnsi" w:cstheme="minorHAnsi"/>
              </w:rPr>
            </w:pPr>
            <w:r w:rsidRPr="002B3881">
              <w:rPr>
                <w:rFonts w:asciiTheme="minorHAnsi" w:hAnsiTheme="minorHAnsi" w:cstheme="minorHAnsi"/>
              </w:rPr>
              <w:t>$</w:t>
            </w:r>
            <w:r w:rsidR="002B3881" w:rsidRPr="002B3881">
              <w:rPr>
                <w:rFonts w:asciiTheme="minorHAnsi" w:hAnsiTheme="minorHAnsi" w:cstheme="minorHAnsi"/>
              </w:rPr>
              <w:t>11,685</w:t>
            </w:r>
          </w:p>
        </w:tc>
        <w:tc>
          <w:tcPr>
            <w:tcW w:w="1350" w:type="dxa"/>
            <w:tcBorders>
              <w:bottom w:val="single" w:sz="4" w:space="0" w:color="000000"/>
              <w:right w:val="single" w:sz="4" w:space="0" w:color="000000"/>
            </w:tcBorders>
            <w:shd w:val="clear" w:color="auto" w:fill="FFFFFF"/>
          </w:tcPr>
          <w:p w14:paraId="7D37A2C7" w14:textId="09DA9D42" w:rsidR="008D4868" w:rsidRPr="002B3881" w:rsidRDefault="00000000">
            <w:pPr>
              <w:pStyle w:val="TableParagraph"/>
              <w:tabs>
                <w:tab w:val="left" w:pos="1214"/>
              </w:tabs>
              <w:spacing w:line="243" w:lineRule="exact"/>
              <w:ind w:left="158"/>
              <w:rPr>
                <w:rFonts w:asciiTheme="minorHAnsi" w:hAnsiTheme="minorHAnsi" w:cstheme="minorHAnsi"/>
              </w:rPr>
            </w:pPr>
            <w:r w:rsidRPr="002B3881">
              <w:rPr>
                <w:rFonts w:asciiTheme="minorHAnsi" w:hAnsiTheme="minorHAnsi" w:cstheme="minorHAnsi"/>
              </w:rPr>
              <w:t>$</w:t>
            </w:r>
            <w:r w:rsidR="002B3881">
              <w:rPr>
                <w:rFonts w:asciiTheme="minorHAnsi" w:hAnsiTheme="minorHAnsi" w:cstheme="minorHAnsi"/>
              </w:rPr>
              <w:t>88,752</w:t>
            </w:r>
          </w:p>
        </w:tc>
        <w:tc>
          <w:tcPr>
            <w:tcW w:w="1535" w:type="dxa"/>
            <w:tcBorders>
              <w:left w:val="single" w:sz="4" w:space="0" w:color="000000"/>
              <w:bottom w:val="single" w:sz="4" w:space="0" w:color="000000"/>
            </w:tcBorders>
            <w:shd w:val="clear" w:color="auto" w:fill="FFFFFF"/>
          </w:tcPr>
          <w:p w14:paraId="5A6C9B30" w14:textId="110B6FAD" w:rsidR="008D4868" w:rsidRDefault="00000000">
            <w:pPr>
              <w:pStyle w:val="TableParagraph"/>
              <w:tabs>
                <w:tab w:val="left" w:pos="956"/>
              </w:tabs>
              <w:spacing w:line="243" w:lineRule="exact"/>
            </w:pPr>
            <w:r>
              <w:t>$</w:t>
            </w:r>
            <w:r w:rsidR="00EC3A1B">
              <w:t xml:space="preserve"> 11,727</w:t>
            </w:r>
          </w:p>
        </w:tc>
        <w:tc>
          <w:tcPr>
            <w:tcW w:w="1218" w:type="dxa"/>
            <w:tcBorders>
              <w:bottom w:val="single" w:sz="4" w:space="0" w:color="000000"/>
              <w:right w:val="single" w:sz="4" w:space="0" w:color="000000"/>
            </w:tcBorders>
            <w:shd w:val="clear" w:color="auto" w:fill="FFFFFF"/>
          </w:tcPr>
          <w:p w14:paraId="138A53B0" w14:textId="11D9319E" w:rsidR="008D4868" w:rsidRDefault="00000000">
            <w:pPr>
              <w:pStyle w:val="TableParagraph"/>
              <w:spacing w:line="243" w:lineRule="exact"/>
              <w:ind w:left="164"/>
            </w:pPr>
            <w:r>
              <w:t xml:space="preserve">$ </w:t>
            </w:r>
            <w:r w:rsidR="00EC3A1B">
              <w:t>88,372</w:t>
            </w:r>
          </w:p>
        </w:tc>
        <w:tc>
          <w:tcPr>
            <w:tcW w:w="1229" w:type="dxa"/>
            <w:tcBorders>
              <w:left w:val="single" w:sz="4" w:space="0" w:color="000000"/>
            </w:tcBorders>
            <w:shd w:val="clear" w:color="auto" w:fill="FFFFFF"/>
          </w:tcPr>
          <w:p w14:paraId="3CB932D9" w14:textId="3D262B0D" w:rsidR="008D4868" w:rsidRDefault="00000000">
            <w:pPr>
              <w:pStyle w:val="TableParagraph"/>
              <w:spacing w:line="243" w:lineRule="exact"/>
            </w:pPr>
            <w:r>
              <w:t xml:space="preserve">$ </w:t>
            </w:r>
            <w:r w:rsidR="002B3881">
              <w:t>85,633</w:t>
            </w:r>
          </w:p>
        </w:tc>
      </w:tr>
    </w:tbl>
    <w:p w14:paraId="59DDA39D" w14:textId="77777777" w:rsidR="008D4868" w:rsidRDefault="008D4868">
      <w:pPr>
        <w:pStyle w:val="BodyText"/>
        <w:rPr>
          <w:sz w:val="20"/>
        </w:rPr>
      </w:pPr>
    </w:p>
    <w:p w14:paraId="26DAA6DD" w14:textId="77777777" w:rsidR="008D4868" w:rsidRDefault="008D4868">
      <w:pPr>
        <w:pStyle w:val="BodyText"/>
        <w:spacing w:before="5"/>
        <w:rPr>
          <w:sz w:val="17"/>
        </w:rPr>
      </w:pPr>
    </w:p>
    <w:tbl>
      <w:tblPr>
        <w:tblW w:w="0" w:type="auto"/>
        <w:tblInd w:w="115" w:type="dxa"/>
        <w:tblLayout w:type="fixed"/>
        <w:tblCellMar>
          <w:left w:w="0" w:type="dxa"/>
          <w:right w:w="0" w:type="dxa"/>
        </w:tblCellMar>
        <w:tblLook w:val="01E0" w:firstRow="1" w:lastRow="1" w:firstColumn="1" w:lastColumn="1" w:noHBand="0" w:noVBand="0"/>
      </w:tblPr>
      <w:tblGrid>
        <w:gridCol w:w="9513"/>
      </w:tblGrid>
      <w:tr w:rsidR="008D4868" w14:paraId="2057DB88" w14:textId="77777777">
        <w:trPr>
          <w:trHeight w:val="512"/>
        </w:trPr>
        <w:tc>
          <w:tcPr>
            <w:tcW w:w="9513" w:type="dxa"/>
            <w:shd w:val="clear" w:color="auto" w:fill="FFFFCC"/>
          </w:tcPr>
          <w:p w14:paraId="2D40242F" w14:textId="76C6D4FA" w:rsidR="008D4868" w:rsidRDefault="00000000">
            <w:pPr>
              <w:pStyle w:val="TableParagraph"/>
              <w:spacing w:line="224" w:lineRule="exact"/>
              <w:ind w:left="200"/>
            </w:pPr>
            <w:r>
              <w:t>* Tuition and fees are estimates at this time based on 202</w:t>
            </w:r>
            <w:r w:rsidR="00DF0A97">
              <w:t>2</w:t>
            </w:r>
            <w:r>
              <w:t>-202</w:t>
            </w:r>
            <w:r w:rsidR="00DF0A97">
              <w:t>3</w:t>
            </w:r>
            <w:r>
              <w:t xml:space="preserve"> actual amounts. The tuition and fees</w:t>
            </w:r>
          </w:p>
          <w:p w14:paraId="10B8E5E2" w14:textId="48976BC1" w:rsidR="008D4868" w:rsidRPr="00971E4A" w:rsidRDefault="00000000">
            <w:pPr>
              <w:pStyle w:val="TableParagraph"/>
              <w:spacing w:line="240" w:lineRule="auto"/>
              <w:ind w:left="200"/>
            </w:pPr>
            <w:r>
              <w:t xml:space="preserve">will </w:t>
            </w:r>
            <w:proofErr w:type="gramStart"/>
            <w:r>
              <w:t>be updated</w:t>
            </w:r>
            <w:proofErr w:type="gramEnd"/>
            <w:r>
              <w:t xml:space="preserve"> to actuals once they are finalized.</w:t>
            </w:r>
            <w:r w:rsidR="00971E4A">
              <w:t xml:space="preserve"> Non-CA residents students pay an additional </w:t>
            </w:r>
            <w:r w:rsidR="00971E4A">
              <w:rPr>
                <w:i/>
                <w:iCs/>
              </w:rPr>
              <w:t>Nonresident Supplemental Tuition Fee</w:t>
            </w:r>
            <w:r w:rsidR="00971E4A">
              <w:t xml:space="preserve">. The estimate for this fee is $12,367 and will </w:t>
            </w:r>
            <w:proofErr w:type="gramStart"/>
            <w:r w:rsidR="00971E4A">
              <w:t>be updated</w:t>
            </w:r>
            <w:proofErr w:type="gramEnd"/>
            <w:r w:rsidR="00971E4A">
              <w:t xml:space="preserve"> to actual fee once finalized. </w:t>
            </w:r>
          </w:p>
        </w:tc>
      </w:tr>
      <w:tr w:rsidR="008D4868" w14:paraId="431CCFDD" w14:textId="77777777">
        <w:trPr>
          <w:trHeight w:val="284"/>
        </w:trPr>
        <w:tc>
          <w:tcPr>
            <w:tcW w:w="9513" w:type="dxa"/>
            <w:shd w:val="clear" w:color="auto" w:fill="FFFFCC"/>
          </w:tcPr>
          <w:p w14:paraId="72FBDB66" w14:textId="3F5B8FFE" w:rsidR="008D4868" w:rsidRDefault="00000000">
            <w:pPr>
              <w:pStyle w:val="TableParagraph"/>
              <w:ind w:left="200"/>
            </w:pPr>
            <w:r>
              <w:t xml:space="preserve">** </w:t>
            </w:r>
            <w:proofErr w:type="gramStart"/>
            <w:r>
              <w:t>1st</w:t>
            </w:r>
            <w:proofErr w:type="gramEnd"/>
            <w:r>
              <w:t xml:space="preserve"> year Books / Supplies includes a one-time $3,000 computer allowance</w:t>
            </w:r>
          </w:p>
        </w:tc>
      </w:tr>
      <w:tr w:rsidR="008D4868" w14:paraId="01FA5813" w14:textId="77777777">
        <w:trPr>
          <w:trHeight w:val="537"/>
        </w:trPr>
        <w:tc>
          <w:tcPr>
            <w:tcW w:w="9513" w:type="dxa"/>
            <w:shd w:val="clear" w:color="auto" w:fill="FFFFCC"/>
          </w:tcPr>
          <w:p w14:paraId="435F3C35" w14:textId="6495E69B" w:rsidR="008D4868" w:rsidRDefault="00000000">
            <w:pPr>
              <w:pStyle w:val="TableParagraph"/>
              <w:spacing w:line="248" w:lineRule="exact"/>
              <w:ind w:left="200"/>
            </w:pPr>
            <w:r>
              <w:t>** 2nd year Books / Supplies include $</w:t>
            </w:r>
            <w:r w:rsidR="00DF0A97">
              <w:t>439</w:t>
            </w:r>
            <w:r>
              <w:t xml:space="preserve"> Uworld Qbank </w:t>
            </w:r>
            <w:r w:rsidR="002B3881">
              <w:t>90-day</w:t>
            </w:r>
            <w:r>
              <w:t xml:space="preserve"> subscription + $50 First Aid</w:t>
            </w:r>
          </w:p>
          <w:p w14:paraId="37959ED0" w14:textId="77777777" w:rsidR="008D4868" w:rsidRDefault="00000000">
            <w:pPr>
              <w:pStyle w:val="TableParagraph"/>
              <w:spacing w:line="240" w:lineRule="auto"/>
              <w:ind w:left="200"/>
            </w:pPr>
            <w:r>
              <w:t>textbook for Step 1 review (required)</w:t>
            </w:r>
          </w:p>
        </w:tc>
      </w:tr>
      <w:tr w:rsidR="008D4868" w14:paraId="0AF60F4E" w14:textId="77777777">
        <w:trPr>
          <w:trHeight w:val="552"/>
        </w:trPr>
        <w:tc>
          <w:tcPr>
            <w:tcW w:w="9513" w:type="dxa"/>
            <w:shd w:val="clear" w:color="auto" w:fill="FFFFCC"/>
          </w:tcPr>
          <w:p w14:paraId="7C118174" w14:textId="6F6DB2A7" w:rsidR="008D4868" w:rsidRDefault="00000000">
            <w:pPr>
              <w:pStyle w:val="TableParagraph"/>
              <w:spacing w:line="248" w:lineRule="exact"/>
              <w:ind w:left="200"/>
            </w:pPr>
            <w:r>
              <w:t>*** 3rd year Books / Supplies includes $5</w:t>
            </w:r>
            <w:r w:rsidR="00DF0A97">
              <w:t>59</w:t>
            </w:r>
            <w:r>
              <w:t xml:space="preserve"> Uworld Qbank 360 day subscription for Step 2 review</w:t>
            </w:r>
          </w:p>
          <w:p w14:paraId="46A033F5" w14:textId="77777777" w:rsidR="008D4868" w:rsidRDefault="00000000">
            <w:pPr>
              <w:pStyle w:val="TableParagraph"/>
              <w:spacing w:line="268" w:lineRule="exact"/>
              <w:ind w:left="200"/>
            </w:pPr>
            <w:r>
              <w:t>(required)</w:t>
            </w:r>
          </w:p>
        </w:tc>
      </w:tr>
      <w:tr w:rsidR="008D4868" w14:paraId="077495F0" w14:textId="77777777">
        <w:trPr>
          <w:trHeight w:val="259"/>
        </w:trPr>
        <w:tc>
          <w:tcPr>
            <w:tcW w:w="9513" w:type="dxa"/>
            <w:shd w:val="clear" w:color="auto" w:fill="FFFFCC"/>
          </w:tcPr>
          <w:p w14:paraId="1CB5D9E3" w14:textId="443B32C1" w:rsidR="008D4868" w:rsidRDefault="00000000">
            <w:pPr>
              <w:pStyle w:val="TableParagraph"/>
              <w:spacing w:line="240" w:lineRule="exact"/>
              <w:ind w:left="200"/>
            </w:pPr>
            <w:r>
              <w:t>*** 2nd &amp; 4th year Misc. includes Step 1 cost of $660 and Step 2 cost of $660</w:t>
            </w:r>
          </w:p>
        </w:tc>
      </w:tr>
    </w:tbl>
    <w:p w14:paraId="1EA8BBB5" w14:textId="77777777" w:rsidR="008D4868" w:rsidRDefault="008D4868">
      <w:pPr>
        <w:spacing w:line="240" w:lineRule="exact"/>
        <w:sectPr w:rsidR="008D4868">
          <w:pgSz w:w="12240" w:h="15840"/>
          <w:pgMar w:top="720" w:right="620" w:bottom="280" w:left="300" w:header="720" w:footer="720" w:gutter="0"/>
          <w:cols w:space="720"/>
        </w:sectPr>
      </w:pPr>
    </w:p>
    <w:p w14:paraId="4A35C5FA" w14:textId="77777777" w:rsidR="008D4868" w:rsidRDefault="00000000">
      <w:pPr>
        <w:pStyle w:val="BodyText"/>
        <w:ind w:left="420"/>
        <w:rPr>
          <w:sz w:val="20"/>
        </w:rPr>
      </w:pPr>
      <w:r>
        <w:lastRenderedPageBreak/>
        <w:pict w14:anchorId="40E333C6">
          <v:rect id="_x0000_s1049" style="position:absolute;left:0;text-align:left;margin-left:0;margin-top:0;width:612pt;height:11in;z-index:-252344320;mso-position-horizontal-relative:page;mso-position-vertical-relative:page" fillcolor="#ffc" stroked="f">
            <w10:wrap anchorx="page" anchory="page"/>
          </v:rect>
        </w:pict>
      </w:r>
      <w:r>
        <w:rPr>
          <w:sz w:val="20"/>
        </w:rPr>
      </w:r>
      <w:r>
        <w:rPr>
          <w:sz w:val="20"/>
        </w:rPr>
        <w:pict w14:anchorId="047EBD97">
          <v:shape id="_x0000_s1048" type="#_x0000_t202" style="width:540pt;height:28.8pt;mso-left-percent:-10001;mso-top-percent:-10001;mso-position-horizontal:absolute;mso-position-horizontal-relative:char;mso-position-vertical:absolute;mso-position-vertical-relative:line;mso-left-percent:-10001;mso-top-percent:-10001" fillcolor="#369" stroked="f">
            <v:textbox inset="0,0,0,0">
              <w:txbxContent>
                <w:p w14:paraId="5B5B5F07" w14:textId="77777777" w:rsidR="008D4868" w:rsidRDefault="00000000">
                  <w:pPr>
                    <w:tabs>
                      <w:tab w:val="left" w:pos="9735"/>
                    </w:tabs>
                    <w:spacing w:before="134"/>
                    <w:ind w:left="144"/>
                    <w:rPr>
                      <w:rFonts w:ascii="Lucida Sans Unicode"/>
                      <w:sz w:val="28"/>
                    </w:rPr>
                  </w:pPr>
                  <w:r>
                    <w:rPr>
                      <w:rFonts w:ascii="Lucida Sans Unicode"/>
                      <w:color w:val="FFFFFF"/>
                      <w:sz w:val="28"/>
                    </w:rPr>
                    <w:t>FAN</w:t>
                  </w:r>
                  <w:r>
                    <w:rPr>
                      <w:rFonts w:ascii="Lucida Sans Unicode"/>
                      <w:color w:val="FFFFFF"/>
                      <w:spacing w:val="-6"/>
                      <w:sz w:val="28"/>
                    </w:rPr>
                    <w:t xml:space="preserve"> </w:t>
                  </w:r>
                  <w:r>
                    <w:rPr>
                      <w:rFonts w:ascii="Lucida Sans Unicode"/>
                      <w:color w:val="FFFFFF"/>
                      <w:sz w:val="28"/>
                    </w:rPr>
                    <w:t>GUIDE</w:t>
                  </w:r>
                  <w:r>
                    <w:rPr>
                      <w:rFonts w:ascii="Lucida Sans Unicode"/>
                      <w:color w:val="FFFFFF"/>
                      <w:sz w:val="28"/>
                    </w:rPr>
                    <w:tab/>
                    <w:t>Page</w:t>
                  </w:r>
                  <w:r>
                    <w:rPr>
                      <w:rFonts w:ascii="Lucida Sans Unicode"/>
                      <w:color w:val="FFFFFF"/>
                      <w:spacing w:val="-3"/>
                      <w:sz w:val="28"/>
                    </w:rPr>
                    <w:t xml:space="preserve"> </w:t>
                  </w:r>
                  <w:r>
                    <w:rPr>
                      <w:rFonts w:ascii="Lucida Sans Unicode"/>
                      <w:color w:val="FFFFFF"/>
                      <w:sz w:val="28"/>
                    </w:rPr>
                    <w:t>4</w:t>
                  </w:r>
                </w:p>
              </w:txbxContent>
            </v:textbox>
            <w10:anchorlock/>
          </v:shape>
        </w:pict>
      </w:r>
    </w:p>
    <w:p w14:paraId="0BF8DCA5" w14:textId="511D5ABE" w:rsidR="008D4868" w:rsidRDefault="002B3881">
      <w:pPr>
        <w:spacing w:before="74"/>
        <w:ind w:left="607"/>
        <w:rPr>
          <w:b/>
          <w:sz w:val="28"/>
        </w:rPr>
      </w:pPr>
      <w:r>
        <w:rPr>
          <w:b/>
          <w:color w:val="1F487C"/>
          <w:spacing w:val="-36"/>
          <w:w w:val="99"/>
          <w:sz w:val="28"/>
        </w:rPr>
        <w:t>Award Information</w:t>
      </w:r>
    </w:p>
    <w:p w14:paraId="65354ABB" w14:textId="77777777" w:rsidR="008D4868" w:rsidRDefault="00000000">
      <w:pPr>
        <w:pStyle w:val="BodyText"/>
        <w:spacing w:before="2"/>
        <w:ind w:left="607" w:right="306"/>
        <w:jc w:val="both"/>
        <w:rPr>
          <w:b/>
        </w:rPr>
      </w:pPr>
      <w:r>
        <w:t xml:space="preserve">The awards on your FAN are divided into GRANTS &amp; SCHOLARSHIPS and LOANS sections to make the review of what you have been offered easy. Use the “accept”, “decline” or “undecided” buttons to indicate what you would like to do with each of the awards offered. You can accept some of the awards while declining or leaving others undecided. Leaving an award “undecided” will allow you to come back and accept or decline it at a later time. Declining an award will remove it from your FAN. </w:t>
      </w:r>
      <w:r>
        <w:rPr>
          <w:b/>
          <w:u w:val="thick"/>
        </w:rPr>
        <w:t>You will need</w:t>
      </w:r>
      <w:r>
        <w:rPr>
          <w:b/>
        </w:rPr>
        <w:t xml:space="preserve"> </w:t>
      </w:r>
      <w:r>
        <w:rPr>
          <w:b/>
          <w:u w:val="thick"/>
        </w:rPr>
        <w:t>to contact FAS if you want to reinstate an award that you previously</w:t>
      </w:r>
      <w:r>
        <w:rPr>
          <w:b/>
          <w:spacing w:val="-17"/>
          <w:u w:val="thick"/>
        </w:rPr>
        <w:t xml:space="preserve"> </w:t>
      </w:r>
      <w:r>
        <w:rPr>
          <w:b/>
          <w:u w:val="thick"/>
        </w:rPr>
        <w:t>declined.</w:t>
      </w:r>
    </w:p>
    <w:p w14:paraId="4880C8E4" w14:textId="77777777" w:rsidR="008D4868" w:rsidRDefault="008D4868">
      <w:pPr>
        <w:pStyle w:val="BodyText"/>
        <w:spacing w:before="2"/>
        <w:rPr>
          <w:b/>
          <w:sz w:val="23"/>
        </w:rPr>
      </w:pPr>
    </w:p>
    <w:p w14:paraId="0FA7AE52" w14:textId="77777777" w:rsidR="008D4868" w:rsidRDefault="00000000">
      <w:pPr>
        <w:pStyle w:val="Heading3"/>
      </w:pPr>
      <w:bookmarkStart w:id="3" w:name="Award_Summary"/>
      <w:bookmarkEnd w:id="3"/>
      <w:r>
        <w:rPr>
          <w:color w:val="1F487C"/>
        </w:rPr>
        <w:t>Award Summary</w:t>
      </w:r>
    </w:p>
    <w:p w14:paraId="2ED72AF3" w14:textId="77777777" w:rsidR="008D4868" w:rsidRDefault="00000000">
      <w:pPr>
        <w:pStyle w:val="BodyText"/>
        <w:spacing w:before="6"/>
        <w:ind w:left="607" w:right="307"/>
        <w:jc w:val="both"/>
      </w:pPr>
      <w:r>
        <w:t>This section of your FAN will provide a summary of all your decisions and any additional information you provided on your FAN. Please review this information carefully before you continue with the process. If you want to modify any of the decisions that you have made, click on the “go back” button. If you would like a printed record of your award, this section of the FAN process will allow you to print a copy of your Financial Aid Notification on UCLA letterhead.</w:t>
      </w:r>
    </w:p>
    <w:p w14:paraId="0F9777BC" w14:textId="77777777" w:rsidR="008D4868" w:rsidRDefault="008D4868">
      <w:pPr>
        <w:pStyle w:val="BodyText"/>
      </w:pPr>
    </w:p>
    <w:p w14:paraId="40D91767" w14:textId="77777777" w:rsidR="008D4868" w:rsidRDefault="00000000">
      <w:pPr>
        <w:pStyle w:val="Heading3"/>
      </w:pPr>
      <w:bookmarkStart w:id="4" w:name="Acceptance_Certification"/>
      <w:bookmarkEnd w:id="4"/>
      <w:r>
        <w:rPr>
          <w:color w:val="1F487C"/>
        </w:rPr>
        <w:t>Acceptance Certification</w:t>
      </w:r>
    </w:p>
    <w:p w14:paraId="6363956B" w14:textId="77777777" w:rsidR="008D4868" w:rsidRDefault="00000000">
      <w:pPr>
        <w:pStyle w:val="BodyText"/>
        <w:spacing w:before="1"/>
        <w:ind w:left="607" w:right="306"/>
        <w:jc w:val="both"/>
      </w:pPr>
      <w:r>
        <w:pict w14:anchorId="0D3BED4D">
          <v:shape id="_x0000_s1047" type="#_x0000_t202" style="position:absolute;left:0;text-align:left;margin-left:162.95pt;margin-top:20.15pt;width:198.9pt;height:21.5pt;z-index:-252343296;mso-position-horizontal-relative:page" filled="f" stroked="f">
            <v:textbox inset="0,0,0,0">
              <w:txbxContent>
                <w:p w14:paraId="120CB0AE" w14:textId="77777777" w:rsidR="008D4868" w:rsidRDefault="00000000">
                  <w:pPr>
                    <w:spacing w:line="430" w:lineRule="exact"/>
                    <w:rPr>
                      <w:rFonts w:ascii="Lucida Sans Unicode"/>
                      <w:sz w:val="28"/>
                    </w:rPr>
                  </w:pPr>
                  <w:r>
                    <w:rPr>
                      <w:rFonts w:ascii="Lucida Sans Unicode"/>
                      <w:color w:val="FFFFFF"/>
                      <w:sz w:val="28"/>
                    </w:rPr>
                    <w:t>2011-2012 PELL GRANT</w:t>
                  </w:r>
                  <w:r>
                    <w:rPr>
                      <w:rFonts w:ascii="Lucida Sans Unicode"/>
                      <w:color w:val="FFFFFF"/>
                      <w:spacing w:val="-26"/>
                      <w:sz w:val="28"/>
                    </w:rPr>
                    <w:t xml:space="preserve"> </w:t>
                  </w:r>
                  <w:r>
                    <w:rPr>
                      <w:rFonts w:ascii="Lucida Sans Unicode"/>
                      <w:color w:val="FFFFFF"/>
                      <w:spacing w:val="-25"/>
                      <w:sz w:val="28"/>
                    </w:rPr>
                    <w:t>GUID</w:t>
                  </w:r>
                </w:p>
              </w:txbxContent>
            </v:textbox>
            <w10:wrap anchorx="page"/>
          </v:shape>
        </w:pict>
      </w:r>
      <w:r>
        <w:t>The Acceptance Certification is the final step in the FAN process. It is your signature and verification that you have read, understood and accepted all of the conditions of your FAN. You must read and check off each of the certification statements listed on this page. When you have read and acknowledged the certification statements and clicked on the “Submit FAN” button, your FAN will be sent to the Financial Aid &amp; Scholarships Office for processing. If you do not submit your FAN, it will be saved without being forwarded to the Financial Aid &amp; Scholarships Office for processing.</w:t>
      </w:r>
    </w:p>
    <w:p w14:paraId="7E682340" w14:textId="77777777" w:rsidR="008D4868" w:rsidRDefault="008D4868">
      <w:pPr>
        <w:pStyle w:val="BodyText"/>
        <w:spacing w:before="3"/>
        <w:rPr>
          <w:sz w:val="23"/>
        </w:rPr>
      </w:pPr>
    </w:p>
    <w:p w14:paraId="7C1D5857" w14:textId="77777777" w:rsidR="008D4868" w:rsidRDefault="00000000">
      <w:pPr>
        <w:pStyle w:val="Heading3"/>
        <w:spacing w:before="1"/>
      </w:pPr>
      <w:bookmarkStart w:id="5" w:name="Confirmation_Page"/>
      <w:bookmarkEnd w:id="5"/>
      <w:r>
        <w:rPr>
          <w:color w:val="1F487C"/>
        </w:rPr>
        <w:t>Confirmation Page</w:t>
      </w:r>
    </w:p>
    <w:p w14:paraId="0CD2F8D2" w14:textId="77777777" w:rsidR="008D4868" w:rsidRDefault="00000000">
      <w:pPr>
        <w:pStyle w:val="BodyText"/>
        <w:spacing w:before="6"/>
        <w:ind w:left="607" w:right="311"/>
        <w:jc w:val="both"/>
      </w:pPr>
      <w:r>
        <w:t>You will be presented with a confirmation page once you have successfully completed and submitted your FAN. Please read the messages on this page carefully as they will guide you to additional steps that may have to be completed before some of your awards can be disbursed.</w:t>
      </w:r>
    </w:p>
    <w:p w14:paraId="14A04378" w14:textId="77777777" w:rsidR="008D4868" w:rsidRDefault="008D4868">
      <w:pPr>
        <w:pStyle w:val="BodyText"/>
        <w:spacing w:before="9"/>
        <w:rPr>
          <w:sz w:val="22"/>
        </w:rPr>
      </w:pPr>
    </w:p>
    <w:p w14:paraId="63490864" w14:textId="77777777" w:rsidR="008D4868" w:rsidRDefault="00000000">
      <w:pPr>
        <w:pStyle w:val="Heading1"/>
      </w:pPr>
      <w:bookmarkStart w:id="6" w:name="Financial_Aid_Information_on_Your_FAN"/>
      <w:bookmarkStart w:id="7" w:name="Grants_and_Scholarships"/>
      <w:bookmarkEnd w:id="6"/>
      <w:bookmarkEnd w:id="7"/>
      <w:r>
        <w:rPr>
          <w:color w:val="E26C09"/>
        </w:rPr>
        <w:t>Financial Aid Information on Your FAN</w:t>
      </w:r>
    </w:p>
    <w:p w14:paraId="03D3CE35" w14:textId="77777777" w:rsidR="008D4868" w:rsidRDefault="00000000">
      <w:pPr>
        <w:pStyle w:val="Heading3"/>
        <w:spacing w:before="320"/>
      </w:pPr>
      <w:r>
        <w:rPr>
          <w:color w:val="1F487C"/>
        </w:rPr>
        <w:t>Grants and Scholarships</w:t>
      </w:r>
    </w:p>
    <w:p w14:paraId="6F9A6D9D" w14:textId="77777777" w:rsidR="008D4868" w:rsidRDefault="00000000">
      <w:pPr>
        <w:pStyle w:val="BodyText"/>
        <w:ind w:left="607" w:right="313"/>
        <w:jc w:val="both"/>
      </w:pPr>
      <w:r>
        <w:t>This section of the FAN lists all of the “free money” that has been awarded to you based on need and/or merit. These awards do not have to be repaid.</w:t>
      </w:r>
    </w:p>
    <w:p w14:paraId="126C203E" w14:textId="77777777" w:rsidR="008D4868" w:rsidRDefault="00000000">
      <w:pPr>
        <w:pStyle w:val="BodyText"/>
        <w:spacing w:before="4"/>
        <w:rPr>
          <w:sz w:val="25"/>
        </w:rPr>
      </w:pPr>
      <w:r>
        <w:pict w14:anchorId="4F0B533A">
          <v:shape id="_x0000_s1046" style="position:absolute;margin-left:46.8pt;margin-top:17.9pt;width:516.95pt;height:.1pt;z-index:-251645952;mso-wrap-distance-left:0;mso-wrap-distance-right:0;mso-position-horizontal-relative:page" coordorigin="936,358" coordsize="10339,0" path="m936,358r10339,e" filled="f" strokecolor="#369" strokeweight=".72pt">
            <v:path arrowok="t"/>
            <w10:wrap type="topAndBottom" anchorx="page"/>
          </v:shape>
        </w:pict>
      </w:r>
    </w:p>
    <w:p w14:paraId="591D95E8" w14:textId="77777777" w:rsidR="008D4868" w:rsidRDefault="00000000">
      <w:pPr>
        <w:spacing w:before="74" w:after="24" w:line="266" w:lineRule="auto"/>
        <w:ind w:left="1346" w:right="403" w:hanging="636"/>
        <w:rPr>
          <w:rFonts w:ascii="Arial"/>
          <w:i/>
        </w:rPr>
      </w:pPr>
      <w:r>
        <w:rPr>
          <w:rFonts w:ascii="Arial"/>
          <w:i/>
          <w:color w:val="336699"/>
        </w:rPr>
        <w:t>By placing your cursor over the name of the award offered, you will be able to view additional information about that award, how eligibility was established and requirements for maintaining eligibility.</w:t>
      </w:r>
    </w:p>
    <w:p w14:paraId="5F0CC5A3" w14:textId="77777777" w:rsidR="008D4868" w:rsidRDefault="00000000">
      <w:pPr>
        <w:pStyle w:val="BodyText"/>
        <w:spacing w:line="20" w:lineRule="exact"/>
        <w:ind w:left="633"/>
        <w:rPr>
          <w:rFonts w:ascii="Arial"/>
          <w:sz w:val="2"/>
        </w:rPr>
      </w:pPr>
      <w:r>
        <w:rPr>
          <w:rFonts w:ascii="Arial"/>
          <w:sz w:val="2"/>
        </w:rPr>
      </w:r>
      <w:r>
        <w:rPr>
          <w:rFonts w:ascii="Arial"/>
          <w:sz w:val="2"/>
        </w:rPr>
        <w:pict w14:anchorId="7D878ADD">
          <v:group id="_x0000_s1044" style="width:516.95pt;height:.75pt;mso-position-horizontal-relative:char;mso-position-vertical-relative:line" coordsize="10339,15">
            <v:line id="_x0000_s1045" style="position:absolute" from="0,7" to="10339,7" strokecolor="#369" strokeweight=".72pt"/>
            <w10:anchorlock/>
          </v:group>
        </w:pict>
      </w:r>
    </w:p>
    <w:p w14:paraId="0806EEB0" w14:textId="77777777" w:rsidR="008D4868" w:rsidRDefault="008D4868">
      <w:pPr>
        <w:spacing w:line="20" w:lineRule="exact"/>
        <w:rPr>
          <w:rFonts w:ascii="Arial"/>
          <w:sz w:val="2"/>
        </w:rPr>
        <w:sectPr w:rsidR="008D4868">
          <w:pgSz w:w="12240" w:h="15840"/>
          <w:pgMar w:top="900" w:right="620" w:bottom="280" w:left="300" w:header="720" w:footer="720" w:gutter="0"/>
          <w:cols w:space="720"/>
        </w:sectPr>
      </w:pPr>
    </w:p>
    <w:p w14:paraId="0CFF7BB4" w14:textId="77777777" w:rsidR="008D4868" w:rsidRDefault="00000000">
      <w:pPr>
        <w:pStyle w:val="BodyText"/>
        <w:ind w:left="387"/>
        <w:rPr>
          <w:rFonts w:ascii="Arial"/>
          <w:sz w:val="20"/>
        </w:rPr>
      </w:pPr>
      <w:r>
        <w:lastRenderedPageBreak/>
        <w:pict w14:anchorId="53E74B21">
          <v:rect id="_x0000_s1043" style="position:absolute;left:0;text-align:left;margin-left:0;margin-top:0;width:612pt;height:11in;z-index:-252339200;mso-position-horizontal-relative:page;mso-position-vertical-relative:page" fillcolor="#ffc" stroked="f">
            <w10:wrap anchorx="page" anchory="page"/>
          </v:rect>
        </w:pict>
      </w:r>
      <w:r>
        <w:rPr>
          <w:rFonts w:ascii="Arial"/>
          <w:sz w:val="20"/>
        </w:rPr>
      </w:r>
      <w:r>
        <w:rPr>
          <w:rFonts w:ascii="Arial"/>
          <w:sz w:val="20"/>
        </w:rPr>
        <w:pict w14:anchorId="2C11C073">
          <v:shape id="_x0000_s1042" type="#_x0000_t202" style="width:540pt;height:28.8pt;mso-left-percent:-10001;mso-top-percent:-10001;mso-position-horizontal:absolute;mso-position-horizontal-relative:char;mso-position-vertical:absolute;mso-position-vertical-relative:line;mso-left-percent:-10001;mso-top-percent:-10001" fillcolor="#369" stroked="f">
            <v:textbox inset="0,0,0,0">
              <w:txbxContent>
                <w:p w14:paraId="13CF2C61" w14:textId="77777777" w:rsidR="008D4868" w:rsidRDefault="00000000">
                  <w:pPr>
                    <w:tabs>
                      <w:tab w:val="left" w:pos="9629"/>
                    </w:tabs>
                    <w:spacing w:before="65"/>
                    <w:ind w:left="232"/>
                    <w:rPr>
                      <w:rFonts w:ascii="Lucida Sans Unicode"/>
                      <w:sz w:val="28"/>
                    </w:rPr>
                  </w:pPr>
                  <w:r>
                    <w:rPr>
                      <w:rFonts w:ascii="Lucida Sans Unicode"/>
                      <w:color w:val="FFFFFF"/>
                      <w:sz w:val="28"/>
                    </w:rPr>
                    <w:t>FAN</w:t>
                  </w:r>
                  <w:r>
                    <w:rPr>
                      <w:rFonts w:ascii="Lucida Sans Unicode"/>
                      <w:color w:val="FFFFFF"/>
                      <w:spacing w:val="-6"/>
                      <w:sz w:val="28"/>
                    </w:rPr>
                    <w:t xml:space="preserve"> </w:t>
                  </w:r>
                  <w:r>
                    <w:rPr>
                      <w:rFonts w:ascii="Lucida Sans Unicode"/>
                      <w:color w:val="FFFFFF"/>
                      <w:sz w:val="28"/>
                    </w:rPr>
                    <w:t>GUIDE</w:t>
                  </w:r>
                  <w:r>
                    <w:rPr>
                      <w:rFonts w:ascii="Lucida Sans Unicode"/>
                      <w:color w:val="FFFFFF"/>
                      <w:sz w:val="28"/>
                    </w:rPr>
                    <w:tab/>
                  </w:r>
                  <w:r>
                    <w:rPr>
                      <w:rFonts w:ascii="Lucida Sans Unicode"/>
                      <w:color w:val="FFFFFF"/>
                      <w:position w:val="1"/>
                      <w:sz w:val="28"/>
                    </w:rPr>
                    <w:t>Page</w:t>
                  </w:r>
                  <w:r>
                    <w:rPr>
                      <w:rFonts w:ascii="Lucida Sans Unicode"/>
                      <w:color w:val="FFFFFF"/>
                      <w:spacing w:val="-3"/>
                      <w:position w:val="1"/>
                      <w:sz w:val="28"/>
                    </w:rPr>
                    <w:t xml:space="preserve"> </w:t>
                  </w:r>
                  <w:r>
                    <w:rPr>
                      <w:rFonts w:ascii="Lucida Sans Unicode"/>
                      <w:color w:val="FFFFFF"/>
                      <w:position w:val="1"/>
                      <w:sz w:val="28"/>
                    </w:rPr>
                    <w:t>5</w:t>
                  </w:r>
                </w:p>
              </w:txbxContent>
            </v:textbox>
            <w10:anchorlock/>
          </v:shape>
        </w:pict>
      </w:r>
    </w:p>
    <w:p w14:paraId="403970D9" w14:textId="77777777" w:rsidR="008D4868" w:rsidRDefault="008D4868">
      <w:pPr>
        <w:pStyle w:val="BodyText"/>
        <w:spacing w:before="5"/>
        <w:rPr>
          <w:rFonts w:ascii="Arial"/>
          <w:i/>
          <w:sz w:val="20"/>
        </w:rPr>
      </w:pPr>
    </w:p>
    <w:p w14:paraId="76AB011B" w14:textId="77777777" w:rsidR="008D4868" w:rsidRDefault="00000000">
      <w:pPr>
        <w:pStyle w:val="Heading3"/>
        <w:spacing w:before="100"/>
        <w:jc w:val="left"/>
      </w:pPr>
      <w:bookmarkStart w:id="8" w:name="Loans"/>
      <w:bookmarkEnd w:id="8"/>
      <w:r>
        <w:rPr>
          <w:color w:val="1F487C"/>
        </w:rPr>
        <w:t>Loans</w:t>
      </w:r>
    </w:p>
    <w:p w14:paraId="19566591" w14:textId="77777777" w:rsidR="008D4868" w:rsidRDefault="00000000">
      <w:pPr>
        <w:pStyle w:val="BodyText"/>
        <w:spacing w:before="2"/>
        <w:ind w:left="607" w:right="307"/>
        <w:jc w:val="both"/>
      </w:pPr>
      <w:r>
        <w:t>Loans are awards that must be repaid. Additional information about the loans offered can be found in the Loan Guides available with your FAN. Please read the loan guides carefully before accepting these awards. If you want to borrow less than the amount offered, you can indicate the amount that you want to accept on your FAN. Additional steps may need to be completed after you submit your FAN before loans can be funded. Please refer to the Confirmation page of the FAN and the Loan Guides for additional information.</w:t>
      </w:r>
    </w:p>
    <w:p w14:paraId="22832FCA" w14:textId="77777777" w:rsidR="008D4868" w:rsidRDefault="008D4868">
      <w:pPr>
        <w:pStyle w:val="BodyText"/>
        <w:spacing w:before="10"/>
        <w:rPr>
          <w:sz w:val="23"/>
        </w:rPr>
      </w:pPr>
    </w:p>
    <w:p w14:paraId="1DCD1022" w14:textId="77777777" w:rsidR="008D4868" w:rsidRDefault="00000000">
      <w:pPr>
        <w:pStyle w:val="Heading3"/>
      </w:pPr>
      <w:bookmarkStart w:id="9" w:name="Self-Reported_Awards"/>
      <w:bookmarkEnd w:id="9"/>
      <w:r>
        <w:rPr>
          <w:color w:val="1F487C"/>
        </w:rPr>
        <w:t>Self-Reported Awards</w:t>
      </w:r>
    </w:p>
    <w:p w14:paraId="5EF0A138" w14:textId="77777777" w:rsidR="008D4868" w:rsidRDefault="00000000">
      <w:pPr>
        <w:pStyle w:val="BodyText"/>
        <w:spacing w:before="2"/>
        <w:ind w:left="607" w:right="308"/>
        <w:jc w:val="both"/>
      </w:pPr>
      <w:r>
        <w:t xml:space="preserve">If you will receive awards that </w:t>
      </w:r>
      <w:proofErr w:type="gramStart"/>
      <w:r>
        <w:t>are not listed</w:t>
      </w:r>
      <w:proofErr w:type="gramEnd"/>
      <w:r>
        <w:t xml:space="preserve"> on your FAN, you must list them in the ‘Self- Reported Awards’ section on the FAN. You will be asked to list the name of the award and the amount. We will revise your offer of eligibility to include those awards in your financial aid package and send you a new eFAN.</w:t>
      </w:r>
    </w:p>
    <w:p w14:paraId="5065DC60" w14:textId="77777777" w:rsidR="008D4868" w:rsidRDefault="00000000">
      <w:pPr>
        <w:pStyle w:val="BodyText"/>
        <w:spacing w:before="2"/>
        <w:rPr>
          <w:sz w:val="25"/>
        </w:rPr>
      </w:pPr>
      <w:r>
        <w:pict w14:anchorId="4010C00A">
          <v:shape id="_x0000_s1041" style="position:absolute;margin-left:46.8pt;margin-top:17.8pt;width:516.95pt;height:.1pt;z-index:-251640832;mso-wrap-distance-left:0;mso-wrap-distance-right:0;mso-position-horizontal-relative:page" coordorigin="936,356" coordsize="10339,0" path="m936,356r10339,e" filled="f" strokecolor="#369" strokeweight=".72pt">
            <v:path arrowok="t"/>
            <w10:wrap type="topAndBottom" anchorx="page"/>
          </v:shape>
        </w:pict>
      </w:r>
    </w:p>
    <w:p w14:paraId="6EC43274" w14:textId="77777777" w:rsidR="008D4868" w:rsidRDefault="00000000">
      <w:pPr>
        <w:spacing w:before="63" w:after="63" w:line="230" w:lineRule="auto"/>
        <w:ind w:left="1903" w:right="380" w:hanging="1215"/>
        <w:rPr>
          <w:i/>
          <w:sz w:val="24"/>
        </w:rPr>
      </w:pPr>
      <w:r>
        <w:rPr>
          <w:rFonts w:ascii="Arial"/>
          <w:i/>
          <w:color w:val="336699"/>
          <w:sz w:val="24"/>
        </w:rPr>
        <w:t>You must report all awards that you do not see listed on your FAN to the financial aid office. This includes scholarships, fellowships, fee waivers, fee reductions, loans, etc</w:t>
      </w:r>
      <w:r>
        <w:rPr>
          <w:i/>
          <w:color w:val="336699"/>
          <w:sz w:val="24"/>
        </w:rPr>
        <w:t>.</w:t>
      </w:r>
    </w:p>
    <w:p w14:paraId="77D07556" w14:textId="77777777" w:rsidR="008D4868" w:rsidRDefault="00000000">
      <w:pPr>
        <w:pStyle w:val="BodyText"/>
        <w:spacing w:line="20" w:lineRule="exact"/>
        <w:ind w:left="633"/>
        <w:rPr>
          <w:sz w:val="2"/>
        </w:rPr>
      </w:pPr>
      <w:r>
        <w:rPr>
          <w:sz w:val="2"/>
        </w:rPr>
      </w:r>
      <w:r>
        <w:rPr>
          <w:sz w:val="2"/>
        </w:rPr>
        <w:pict w14:anchorId="786CCB6A">
          <v:group id="_x0000_s1039" style="width:516.95pt;height:.75pt;mso-position-horizontal-relative:char;mso-position-vertical-relative:line" coordsize="10339,15">
            <v:line id="_x0000_s1040" style="position:absolute" from="0,7" to="10339,7" strokecolor="#369" strokeweight=".72pt"/>
            <w10:anchorlock/>
          </v:group>
        </w:pict>
      </w:r>
    </w:p>
    <w:p w14:paraId="13326559" w14:textId="77777777" w:rsidR="008D4868" w:rsidRDefault="008D4868">
      <w:pPr>
        <w:pStyle w:val="BodyText"/>
        <w:spacing w:before="4"/>
        <w:rPr>
          <w:i/>
          <w:sz w:val="32"/>
        </w:rPr>
      </w:pPr>
    </w:p>
    <w:p w14:paraId="0F66B99D" w14:textId="77777777" w:rsidR="008D4868" w:rsidRDefault="00000000">
      <w:pPr>
        <w:ind w:left="607" w:right="384"/>
        <w:rPr>
          <w:b/>
          <w:sz w:val="24"/>
        </w:rPr>
      </w:pPr>
      <w:r>
        <w:rPr>
          <w:sz w:val="24"/>
        </w:rPr>
        <w:t xml:space="preserve">In general, loan funding will be reduced to accommodate outside awards. </w:t>
      </w:r>
      <w:r>
        <w:rPr>
          <w:b/>
          <w:sz w:val="24"/>
        </w:rPr>
        <w:t>Failure to report outside awards will result in future revisions of your eligibility and possible billing for aid already received.</w:t>
      </w:r>
    </w:p>
    <w:p w14:paraId="72EB6AF0" w14:textId="77777777" w:rsidR="008D4868" w:rsidRDefault="008D4868">
      <w:pPr>
        <w:pStyle w:val="BodyText"/>
        <w:spacing w:before="2"/>
        <w:rPr>
          <w:b/>
          <w:sz w:val="27"/>
        </w:rPr>
      </w:pPr>
    </w:p>
    <w:p w14:paraId="4C726E26" w14:textId="77777777" w:rsidR="008D4868" w:rsidRDefault="00000000">
      <w:pPr>
        <w:ind w:left="607"/>
        <w:jc w:val="both"/>
        <w:rPr>
          <w:b/>
          <w:sz w:val="32"/>
        </w:rPr>
      </w:pPr>
      <w:r>
        <w:rPr>
          <w:b/>
          <w:color w:val="E26C09"/>
          <w:sz w:val="32"/>
        </w:rPr>
        <w:t>After Submitting Your FAN</w:t>
      </w:r>
    </w:p>
    <w:p w14:paraId="5CF89679" w14:textId="77777777" w:rsidR="008D4868" w:rsidRDefault="00000000">
      <w:pPr>
        <w:pStyle w:val="BodyText"/>
        <w:spacing w:before="3"/>
        <w:ind w:left="607" w:right="309"/>
        <w:jc w:val="both"/>
      </w:pPr>
      <w:r>
        <w:t>After submitting your FAN your grants and scholarships will be ready for disbursement. There are additional steps that you will need to take to complete the processing of your other awards.</w:t>
      </w:r>
    </w:p>
    <w:p w14:paraId="47B184A9" w14:textId="77777777" w:rsidR="008D4868" w:rsidRDefault="008D4868">
      <w:pPr>
        <w:pStyle w:val="BodyText"/>
        <w:spacing w:before="4"/>
        <w:rPr>
          <w:sz w:val="23"/>
        </w:rPr>
      </w:pPr>
    </w:p>
    <w:p w14:paraId="003B2608" w14:textId="77777777" w:rsidR="008D4868" w:rsidRDefault="00000000">
      <w:pPr>
        <w:pStyle w:val="Heading3"/>
      </w:pPr>
      <w:bookmarkStart w:id="10" w:name="Direct_Loans_Next_Steps"/>
      <w:bookmarkEnd w:id="10"/>
      <w:r>
        <w:rPr>
          <w:color w:val="1F487C"/>
        </w:rPr>
        <w:t>Direct Loans Next Steps</w:t>
      </w:r>
    </w:p>
    <w:p w14:paraId="782EC430" w14:textId="77777777" w:rsidR="008D4868" w:rsidRDefault="00000000">
      <w:pPr>
        <w:pStyle w:val="BodyText"/>
        <w:spacing w:before="7"/>
        <w:ind w:left="607" w:right="304"/>
        <w:jc w:val="both"/>
      </w:pPr>
      <w:r>
        <w:t xml:space="preserve">Department of Education provides student loans under the William D. Ford Federal Direct Loan program. Please refer to the Guide to Unsubsidized Direct Loans and the Graduate PLUS Guide (available as a link on your FAN) before accepting a direct loan on your FAN. In order for Direct Loans to be funded, </w:t>
      </w:r>
      <w:r>
        <w:rPr>
          <w:i/>
        </w:rPr>
        <w:t xml:space="preserve">first time borrowers are required to </w:t>
      </w:r>
      <w:r>
        <w:t xml:space="preserve">complete a Direct Loan Master Promissory Note at </w:t>
      </w:r>
      <w:hyperlink r:id="rId14">
        <w:r>
          <w:rPr>
            <w:color w:val="0000FF"/>
            <w:u w:val="single" w:color="0000FF"/>
          </w:rPr>
          <w:t>www.StudentAid.gov</w:t>
        </w:r>
      </w:hyperlink>
      <w:r>
        <w:rPr>
          <w:color w:val="0000FF"/>
        </w:rPr>
        <w:t xml:space="preserve"> </w:t>
      </w:r>
      <w:r>
        <w:t xml:space="preserve">and UCLA’s Debt Management Session at </w:t>
      </w:r>
      <w:hyperlink r:id="rId15">
        <w:r>
          <w:rPr>
            <w:color w:val="0000FF"/>
            <w:u w:val="single" w:color="0000FF"/>
          </w:rPr>
          <w:t>www.loans.ucla.edu</w:t>
        </w:r>
      </w:hyperlink>
      <w:r>
        <w:t>.</w:t>
      </w:r>
    </w:p>
    <w:p w14:paraId="352969FD" w14:textId="77777777" w:rsidR="008D4868" w:rsidRDefault="008D4868">
      <w:pPr>
        <w:pStyle w:val="BodyText"/>
        <w:spacing w:before="12"/>
        <w:rPr>
          <w:sz w:val="23"/>
        </w:rPr>
      </w:pPr>
    </w:p>
    <w:p w14:paraId="10D3DD37" w14:textId="77777777" w:rsidR="008D4868" w:rsidRDefault="00000000">
      <w:pPr>
        <w:pStyle w:val="Heading3"/>
      </w:pPr>
      <w:bookmarkStart w:id="11" w:name="Private_Loans_Next_Steps"/>
      <w:bookmarkEnd w:id="11"/>
      <w:r>
        <w:rPr>
          <w:color w:val="1F487C"/>
        </w:rPr>
        <w:t>Private Loans Next Steps</w:t>
      </w:r>
    </w:p>
    <w:p w14:paraId="2ADA3357" w14:textId="77777777" w:rsidR="008D4868" w:rsidRDefault="00000000">
      <w:pPr>
        <w:pStyle w:val="BodyText"/>
        <w:ind w:left="607" w:right="306"/>
        <w:jc w:val="both"/>
      </w:pPr>
      <w:r>
        <w:t xml:space="preserve">Private loans are offered by individual lenders and are not guaranteed by the federal government. These loans are based on credit and their terms vary based on the lender, from whom you borrow as well as on your (and, if required cosigner’s) credit-worthiness. You cannot apply for a private loan by accepting the offer on your FAN. To obtain additional information about private loans and view a comparison chart of UCOP private lenders go to: </w:t>
      </w:r>
      <w:hyperlink r:id="rId16">
        <w:r>
          <w:rPr>
            <w:color w:val="0000FF"/>
            <w:u w:val="single" w:color="0000FF"/>
          </w:rPr>
          <w:t>https://www.elmselect.com/v4/school/162/program-select</w:t>
        </w:r>
      </w:hyperlink>
      <w:r>
        <w:t>.</w:t>
      </w:r>
    </w:p>
    <w:p w14:paraId="0FF05877" w14:textId="77777777" w:rsidR="008D4868" w:rsidRDefault="008D4868">
      <w:pPr>
        <w:jc w:val="both"/>
        <w:sectPr w:rsidR="008D4868">
          <w:pgSz w:w="12240" w:h="15840"/>
          <w:pgMar w:top="720" w:right="620" w:bottom="280" w:left="300" w:header="720" w:footer="720" w:gutter="0"/>
          <w:cols w:space="720"/>
        </w:sectPr>
      </w:pPr>
    </w:p>
    <w:p w14:paraId="127E8821" w14:textId="77777777" w:rsidR="008D4868" w:rsidRDefault="00000000">
      <w:pPr>
        <w:pStyle w:val="Heading4"/>
        <w:tabs>
          <w:tab w:val="left" w:pos="10155"/>
        </w:tabs>
        <w:ind w:left="564"/>
      </w:pPr>
      <w:r>
        <w:lastRenderedPageBreak/>
        <w:pict w14:anchorId="00C49D4B">
          <v:rect id="_x0000_s1038" style="position:absolute;left:0;text-align:left;margin-left:-26.25pt;margin-top:-.75pt;width:612pt;height:11in;z-index:-252334080;mso-position-horizontal-relative:page;mso-position-vertical-relative:page" fillcolor="#ffc" stroked="f">
            <w10:wrap anchorx="page" anchory="page"/>
          </v:rect>
        </w:pict>
      </w:r>
      <w:r>
        <w:pict w14:anchorId="11D2FC6C">
          <v:rect id="_x0000_s1037" style="position:absolute;left:0;text-align:left;margin-left:36pt;margin-top:45pt;width:540pt;height:28.8pt;z-index:-252333056;mso-position-horizontal-relative:page;mso-position-vertical-relative:page" fillcolor="#369" stroked="f">
            <w10:wrap anchorx="page" anchory="page"/>
          </v:rect>
        </w:pict>
      </w:r>
      <w:r>
        <w:rPr>
          <w:color w:val="FFFFFF"/>
        </w:rPr>
        <w:t>FAN</w:t>
      </w:r>
      <w:r>
        <w:rPr>
          <w:color w:val="FFFFFF"/>
          <w:spacing w:val="-6"/>
        </w:rPr>
        <w:t xml:space="preserve"> </w:t>
      </w:r>
      <w:r>
        <w:rPr>
          <w:color w:val="FFFFFF"/>
        </w:rPr>
        <w:t>GUIDE</w:t>
      </w:r>
      <w:r>
        <w:rPr>
          <w:color w:val="FFFFFF"/>
        </w:rPr>
        <w:tab/>
        <w:t>Page</w:t>
      </w:r>
      <w:r>
        <w:rPr>
          <w:color w:val="FFFFFF"/>
          <w:spacing w:val="-3"/>
        </w:rPr>
        <w:t xml:space="preserve"> </w:t>
      </w:r>
      <w:r>
        <w:rPr>
          <w:color w:val="FFFFFF"/>
        </w:rPr>
        <w:t>6</w:t>
      </w:r>
    </w:p>
    <w:p w14:paraId="1B3904A0" w14:textId="77777777" w:rsidR="008D4868" w:rsidRDefault="00000000">
      <w:pPr>
        <w:spacing w:before="93" w:line="376" w:lineRule="exact"/>
        <w:ind w:left="780"/>
        <w:rPr>
          <w:rFonts w:ascii="Lucida Sans Unicode"/>
          <w:sz w:val="28"/>
        </w:rPr>
      </w:pPr>
      <w:bookmarkStart w:id="12" w:name="Page_6"/>
      <w:bookmarkEnd w:id="12"/>
      <w:r>
        <w:rPr>
          <w:rFonts w:ascii="Lucida Sans Unicode"/>
          <w:color w:val="FFFFFF"/>
          <w:sz w:val="28"/>
        </w:rPr>
        <w:t>Page 6</w:t>
      </w:r>
    </w:p>
    <w:p w14:paraId="75732F29" w14:textId="77777777" w:rsidR="008D4868" w:rsidRDefault="00000000">
      <w:pPr>
        <w:spacing w:line="337" w:lineRule="exact"/>
        <w:ind w:left="607"/>
        <w:rPr>
          <w:b/>
          <w:sz w:val="32"/>
        </w:rPr>
      </w:pPr>
      <w:r>
        <w:rPr>
          <w:b/>
          <w:color w:val="E26C09"/>
          <w:sz w:val="32"/>
        </w:rPr>
        <w:t>Disbursements</w:t>
      </w:r>
    </w:p>
    <w:p w14:paraId="5EE52B35" w14:textId="77777777" w:rsidR="008D4868" w:rsidRDefault="00000000">
      <w:pPr>
        <w:pStyle w:val="BodyText"/>
        <w:ind w:left="607" w:right="319"/>
      </w:pPr>
      <w:r>
        <w:t xml:space="preserve">Once you accept your awards on the FAN and complete the necessary loan paperwork, your awards will </w:t>
      </w:r>
      <w:proofErr w:type="gramStart"/>
      <w:r>
        <w:t>be disbursed</w:t>
      </w:r>
      <w:proofErr w:type="gramEnd"/>
      <w:r>
        <w:t xml:space="preserve"> equally over your terms of enrollment. Financial aid will be disbursed no sooner than 10 days before the beginning of each term.</w:t>
      </w:r>
    </w:p>
    <w:p w14:paraId="18B77F13" w14:textId="77777777" w:rsidR="008D4868" w:rsidRDefault="00000000">
      <w:pPr>
        <w:pStyle w:val="BodyText"/>
        <w:spacing w:before="1"/>
        <w:rPr>
          <w:sz w:val="25"/>
        </w:rPr>
      </w:pPr>
      <w:r>
        <w:pict w14:anchorId="662A7B39">
          <v:shape id="_x0000_s1036" style="position:absolute;margin-left:46.8pt;margin-top:17.75pt;width:516.95pt;height:.1pt;z-index:-251637760;mso-wrap-distance-left:0;mso-wrap-distance-right:0;mso-position-horizontal-relative:page" coordorigin="936,355" coordsize="10339,0" path="m936,355r10339,e" filled="f" strokecolor="#369" strokeweight=".72pt">
            <v:path arrowok="t"/>
            <w10:wrap type="topAndBottom" anchorx="page"/>
          </v:shape>
        </w:pict>
      </w:r>
    </w:p>
    <w:p w14:paraId="5292C82E" w14:textId="77777777" w:rsidR="008D4868" w:rsidRDefault="00000000">
      <w:pPr>
        <w:spacing w:before="55" w:after="6"/>
        <w:ind w:left="1221"/>
        <w:rPr>
          <w:rFonts w:ascii="Arial"/>
          <w:i/>
          <w:sz w:val="24"/>
        </w:rPr>
      </w:pPr>
      <w:r>
        <w:rPr>
          <w:rFonts w:ascii="Arial"/>
          <w:i/>
          <w:color w:val="336699"/>
          <w:sz w:val="24"/>
        </w:rPr>
        <w:t>You must be enrolled at least half time in order for financial aid to disburse to BruinBill.</w:t>
      </w:r>
    </w:p>
    <w:p w14:paraId="6416631A" w14:textId="77777777" w:rsidR="008D4868" w:rsidRDefault="00000000">
      <w:pPr>
        <w:pStyle w:val="BodyText"/>
        <w:spacing w:line="20" w:lineRule="exact"/>
        <w:ind w:left="633"/>
        <w:rPr>
          <w:rFonts w:ascii="Arial"/>
          <w:sz w:val="2"/>
        </w:rPr>
      </w:pPr>
      <w:r>
        <w:rPr>
          <w:rFonts w:ascii="Arial"/>
          <w:sz w:val="2"/>
        </w:rPr>
      </w:r>
      <w:r>
        <w:rPr>
          <w:rFonts w:ascii="Arial"/>
          <w:sz w:val="2"/>
        </w:rPr>
        <w:pict w14:anchorId="7A5427B2">
          <v:group id="_x0000_s1034" style="width:516.95pt;height:.75pt;mso-position-horizontal-relative:char;mso-position-vertical-relative:line" coordsize="10339,15">
            <v:line id="_x0000_s1035" style="position:absolute" from="0,7" to="10339,7" strokecolor="#369" strokeweight=".72pt"/>
            <w10:anchorlock/>
          </v:group>
        </w:pict>
      </w:r>
    </w:p>
    <w:p w14:paraId="49E4C6D8" w14:textId="77777777" w:rsidR="008D4868" w:rsidRDefault="008D4868">
      <w:pPr>
        <w:pStyle w:val="BodyText"/>
        <w:spacing w:before="8"/>
        <w:rPr>
          <w:rFonts w:ascii="Arial"/>
          <w:i/>
          <w:sz w:val="30"/>
        </w:rPr>
      </w:pPr>
    </w:p>
    <w:p w14:paraId="68AD239C" w14:textId="77777777" w:rsidR="008D4868" w:rsidRDefault="00000000">
      <w:pPr>
        <w:pStyle w:val="Heading3"/>
        <w:jc w:val="left"/>
      </w:pPr>
      <w:bookmarkStart w:id="13" w:name="BruinBill"/>
      <w:bookmarkEnd w:id="13"/>
      <w:r>
        <w:rPr>
          <w:color w:val="1F487C"/>
        </w:rPr>
        <w:t>BruinBill</w:t>
      </w:r>
    </w:p>
    <w:p w14:paraId="553BFB07" w14:textId="77777777" w:rsidR="008D4868" w:rsidRDefault="00000000">
      <w:pPr>
        <w:pStyle w:val="BodyText"/>
        <w:spacing w:before="1"/>
        <w:ind w:left="607" w:right="307"/>
        <w:jc w:val="both"/>
      </w:pPr>
      <w:r>
        <w:t>BruinBill allows debits (educational fees and other charges) and credits (financial aid disbursements or student payments) to be applied to your school account. Through BruinBill, your financial aid disbursements will automatically pay your registration fees and other outstanding University bills at the beginning of each semester or term. If you are not enrolled, financial aid will not be credited to your account. Any remaining balance after semester or term charges are paid off will be refunded to you. Your refund will be deposited in your bank account, if you sign up for BruinDirect. Refund checks will be mailed to students who do not sign up for BruinDirect.</w:t>
      </w:r>
    </w:p>
    <w:p w14:paraId="791A0FD6" w14:textId="77777777" w:rsidR="008D4868" w:rsidRDefault="008D4868">
      <w:pPr>
        <w:pStyle w:val="BodyText"/>
      </w:pPr>
    </w:p>
    <w:p w14:paraId="77DE6BD7" w14:textId="77777777" w:rsidR="008D4868" w:rsidRDefault="00000000">
      <w:pPr>
        <w:pStyle w:val="ListParagraph"/>
        <w:numPr>
          <w:ilvl w:val="0"/>
          <w:numId w:val="1"/>
        </w:numPr>
        <w:tabs>
          <w:tab w:val="left" w:pos="968"/>
        </w:tabs>
        <w:ind w:right="308"/>
        <w:rPr>
          <w:sz w:val="24"/>
        </w:rPr>
      </w:pPr>
      <w:r>
        <w:rPr>
          <w:sz w:val="24"/>
        </w:rPr>
        <w:t>Your BruinBill statement will be posted on MyUCLA (</w:t>
      </w:r>
      <w:hyperlink r:id="rId17">
        <w:r>
          <w:rPr>
            <w:color w:val="0000FF"/>
            <w:sz w:val="24"/>
            <w:u w:val="single" w:color="0000FF"/>
          </w:rPr>
          <w:t>https://my.ucla.edu/</w:t>
        </w:r>
      </w:hyperlink>
      <w:r>
        <w:rPr>
          <w:sz w:val="24"/>
        </w:rPr>
        <w:t>) each month. Please</w:t>
      </w:r>
      <w:r>
        <w:rPr>
          <w:spacing w:val="-2"/>
          <w:sz w:val="24"/>
        </w:rPr>
        <w:t xml:space="preserve"> </w:t>
      </w:r>
      <w:r>
        <w:rPr>
          <w:sz w:val="24"/>
        </w:rPr>
        <w:t>make</w:t>
      </w:r>
      <w:r>
        <w:rPr>
          <w:spacing w:val="-2"/>
          <w:sz w:val="24"/>
        </w:rPr>
        <w:t xml:space="preserve"> </w:t>
      </w:r>
      <w:r>
        <w:rPr>
          <w:sz w:val="24"/>
        </w:rPr>
        <w:t>sure</w:t>
      </w:r>
      <w:r>
        <w:rPr>
          <w:spacing w:val="-2"/>
          <w:sz w:val="24"/>
        </w:rPr>
        <w:t xml:space="preserve"> </w:t>
      </w:r>
      <w:r>
        <w:rPr>
          <w:sz w:val="24"/>
        </w:rPr>
        <w:t>that</w:t>
      </w:r>
      <w:r>
        <w:rPr>
          <w:spacing w:val="-2"/>
          <w:sz w:val="24"/>
        </w:rPr>
        <w:t xml:space="preserve"> </w:t>
      </w:r>
      <w:r>
        <w:rPr>
          <w:sz w:val="24"/>
        </w:rPr>
        <w:t>you</w:t>
      </w:r>
      <w:r>
        <w:rPr>
          <w:spacing w:val="-1"/>
          <w:sz w:val="24"/>
        </w:rPr>
        <w:t xml:space="preserve"> </w:t>
      </w:r>
      <w:r>
        <w:rPr>
          <w:sz w:val="24"/>
        </w:rPr>
        <w:t>review</w:t>
      </w:r>
      <w:r>
        <w:rPr>
          <w:spacing w:val="-2"/>
          <w:sz w:val="24"/>
        </w:rPr>
        <w:t xml:space="preserve"> </w:t>
      </w:r>
      <w:r>
        <w:rPr>
          <w:sz w:val="24"/>
        </w:rPr>
        <w:t>the</w:t>
      </w:r>
      <w:r>
        <w:rPr>
          <w:spacing w:val="-2"/>
          <w:sz w:val="24"/>
        </w:rPr>
        <w:t xml:space="preserve"> </w:t>
      </w:r>
      <w:r>
        <w:rPr>
          <w:sz w:val="24"/>
        </w:rPr>
        <w:t>activity</w:t>
      </w:r>
      <w:r>
        <w:rPr>
          <w:spacing w:val="-3"/>
          <w:sz w:val="24"/>
        </w:rPr>
        <w:t xml:space="preserve"> </w:t>
      </w:r>
      <w:r>
        <w:rPr>
          <w:sz w:val="24"/>
        </w:rPr>
        <w:t>in</w:t>
      </w:r>
      <w:r>
        <w:rPr>
          <w:spacing w:val="-2"/>
          <w:sz w:val="24"/>
        </w:rPr>
        <w:t xml:space="preserve"> </w:t>
      </w:r>
      <w:r>
        <w:rPr>
          <w:sz w:val="24"/>
        </w:rPr>
        <w:t>your</w:t>
      </w:r>
      <w:r>
        <w:rPr>
          <w:spacing w:val="-2"/>
          <w:sz w:val="24"/>
        </w:rPr>
        <w:t xml:space="preserve"> </w:t>
      </w:r>
      <w:r>
        <w:rPr>
          <w:sz w:val="24"/>
        </w:rPr>
        <w:t>account</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once</w:t>
      </w:r>
      <w:r>
        <w:rPr>
          <w:spacing w:val="-2"/>
          <w:sz w:val="24"/>
        </w:rPr>
        <w:t xml:space="preserve"> </w:t>
      </w:r>
      <w:r>
        <w:rPr>
          <w:sz w:val="24"/>
        </w:rPr>
        <w:t>a</w:t>
      </w:r>
      <w:r>
        <w:rPr>
          <w:spacing w:val="-31"/>
          <w:sz w:val="24"/>
        </w:rPr>
        <w:t xml:space="preserve"> </w:t>
      </w:r>
      <w:r>
        <w:rPr>
          <w:sz w:val="24"/>
        </w:rPr>
        <w:t>month.</w:t>
      </w:r>
    </w:p>
    <w:p w14:paraId="388C33FD" w14:textId="7A97F5CC" w:rsidR="004669F8" w:rsidRPr="004669F8" w:rsidRDefault="004669F8">
      <w:pPr>
        <w:pStyle w:val="ListParagraph"/>
        <w:numPr>
          <w:ilvl w:val="0"/>
          <w:numId w:val="1"/>
        </w:numPr>
        <w:tabs>
          <w:tab w:val="left" w:pos="968"/>
        </w:tabs>
        <w:spacing w:before="14"/>
        <w:rPr>
          <w:sz w:val="24"/>
        </w:rPr>
      </w:pPr>
      <w:r w:rsidRPr="004669F8">
        <w:rPr>
          <w:sz w:val="24"/>
        </w:rPr>
        <w:t>Financial aid and scholarships will be released to BruinBill no sooner than 10 days before the start of each term.</w:t>
      </w:r>
    </w:p>
    <w:p w14:paraId="581B0795" w14:textId="0A8C0443" w:rsidR="008D4868" w:rsidRDefault="00000000">
      <w:pPr>
        <w:pStyle w:val="ListParagraph"/>
        <w:numPr>
          <w:ilvl w:val="0"/>
          <w:numId w:val="1"/>
        </w:numPr>
        <w:tabs>
          <w:tab w:val="left" w:pos="968"/>
        </w:tabs>
        <w:spacing w:before="14"/>
        <w:rPr>
          <w:sz w:val="24"/>
        </w:rPr>
      </w:pPr>
      <w:r>
        <w:rPr>
          <w:sz w:val="24"/>
        </w:rPr>
        <w:t xml:space="preserve">Charges for UCLA University-Owned Apartments are posted in BruinBill; however, </w:t>
      </w:r>
      <w:r>
        <w:rPr>
          <w:b/>
          <w:sz w:val="24"/>
        </w:rPr>
        <w:t xml:space="preserve">financial aid will not cover those charges directly. </w:t>
      </w:r>
      <w:r>
        <w:rPr>
          <w:sz w:val="24"/>
        </w:rPr>
        <w:t>You can make a housing payment on BruinBill once you receive your financial aid</w:t>
      </w:r>
      <w:r>
        <w:rPr>
          <w:spacing w:val="-6"/>
          <w:sz w:val="24"/>
        </w:rPr>
        <w:t xml:space="preserve"> </w:t>
      </w:r>
      <w:r>
        <w:rPr>
          <w:sz w:val="24"/>
        </w:rPr>
        <w:t>refund.</w:t>
      </w:r>
    </w:p>
    <w:p w14:paraId="1FFED046" w14:textId="77777777" w:rsidR="008D4868" w:rsidRDefault="008D4868">
      <w:pPr>
        <w:pStyle w:val="BodyText"/>
        <w:spacing w:before="11"/>
        <w:rPr>
          <w:sz w:val="23"/>
        </w:rPr>
      </w:pPr>
    </w:p>
    <w:p w14:paraId="0D88CB8C" w14:textId="77777777" w:rsidR="008D4868" w:rsidRDefault="00000000">
      <w:pPr>
        <w:pStyle w:val="Heading3"/>
        <w:jc w:val="left"/>
      </w:pPr>
      <w:bookmarkStart w:id="14" w:name="BruinDirect"/>
      <w:bookmarkEnd w:id="14"/>
      <w:r>
        <w:rPr>
          <w:color w:val="1F487C"/>
        </w:rPr>
        <w:t>BruinDirect</w:t>
      </w:r>
    </w:p>
    <w:p w14:paraId="53F58397" w14:textId="77777777" w:rsidR="008D4868" w:rsidRDefault="00000000">
      <w:pPr>
        <w:pStyle w:val="BodyText"/>
        <w:spacing w:before="1"/>
        <w:ind w:left="607" w:right="307"/>
        <w:jc w:val="both"/>
      </w:pPr>
      <w:r>
        <w:t xml:space="preserve">Once your financial aid goes through your BruinBill account and your charges are paid off, any funds remaining will be refunded to you. Through BruinDirect, your refund will be transferred directly to your personal bank or credit union account. If your award is processed in a timely manner, your financial aid refund will be deposited in your account before the first day of classes. You can sign up for BruinDirect via BruinBill on MyUCLA at </w:t>
      </w:r>
      <w:hyperlink r:id="rId18">
        <w:r>
          <w:rPr>
            <w:color w:val="0000FF"/>
            <w:u w:val="single" w:color="0000FF"/>
          </w:rPr>
          <w:t>https://my.ucla.edu/</w:t>
        </w:r>
      </w:hyperlink>
      <w:r>
        <w:t>.</w:t>
      </w:r>
    </w:p>
    <w:p w14:paraId="0CC60782" w14:textId="77777777" w:rsidR="008D4868" w:rsidRDefault="00000000">
      <w:pPr>
        <w:pStyle w:val="BodyText"/>
        <w:spacing w:before="4"/>
        <w:rPr>
          <w:sz w:val="25"/>
        </w:rPr>
      </w:pPr>
      <w:r>
        <w:pict w14:anchorId="0983D52C">
          <v:shape id="_x0000_s1033" style="position:absolute;margin-left:46.8pt;margin-top:17.9pt;width:516.95pt;height:.1pt;z-index:-251635712;mso-wrap-distance-left:0;mso-wrap-distance-right:0;mso-position-horizontal-relative:page" coordorigin="936,358" coordsize="10339,0" path="m936,358r10339,e" filled="f" strokecolor="#369" strokeweight=".72pt">
            <v:path arrowok="t"/>
            <w10:wrap type="topAndBottom" anchorx="page"/>
          </v:shape>
        </w:pict>
      </w:r>
    </w:p>
    <w:p w14:paraId="241ABCED" w14:textId="28EED76F" w:rsidR="008D4868" w:rsidRDefault="00000000">
      <w:pPr>
        <w:spacing w:before="55" w:line="242" w:lineRule="auto"/>
        <w:ind w:left="703" w:right="410" w:hanging="1"/>
        <w:jc w:val="center"/>
        <w:rPr>
          <w:rFonts w:ascii="Arial"/>
          <w:i/>
          <w:sz w:val="24"/>
        </w:rPr>
      </w:pPr>
      <w:r>
        <w:rPr>
          <w:rFonts w:ascii="Arial"/>
          <w:i/>
          <w:color w:val="336699"/>
          <w:sz w:val="24"/>
        </w:rPr>
        <w:t>Students who are not signed up for BruinDirect will receive their financial aid refunds via mail. Refunds via mail are processed by Student Accounting once a week only</w:t>
      </w:r>
      <w:r w:rsidR="004669F8">
        <w:rPr>
          <w:rFonts w:ascii="Arial"/>
          <w:i/>
          <w:color w:val="336699"/>
          <w:sz w:val="24"/>
        </w:rPr>
        <w:t xml:space="preserve"> </w:t>
      </w:r>
      <w:r>
        <w:rPr>
          <w:rFonts w:ascii="Arial"/>
          <w:i/>
          <w:color w:val="336699"/>
          <w:sz w:val="24"/>
        </w:rPr>
        <w:t>on Thursdays. Please allow additional 3-5 days for mailing time.</w:t>
      </w:r>
    </w:p>
    <w:p w14:paraId="30CE9A81" w14:textId="77777777" w:rsidR="008D4868" w:rsidRDefault="00000000">
      <w:pPr>
        <w:pStyle w:val="BodyText"/>
        <w:spacing w:line="20" w:lineRule="exact"/>
        <w:ind w:left="633"/>
        <w:rPr>
          <w:rFonts w:ascii="Arial"/>
          <w:sz w:val="2"/>
        </w:rPr>
      </w:pPr>
      <w:r>
        <w:rPr>
          <w:rFonts w:ascii="Arial"/>
          <w:sz w:val="2"/>
        </w:rPr>
      </w:r>
      <w:r>
        <w:rPr>
          <w:rFonts w:ascii="Arial"/>
          <w:sz w:val="2"/>
        </w:rPr>
        <w:pict w14:anchorId="0775EBFD">
          <v:group id="_x0000_s1031" style="width:516.95pt;height:.75pt;mso-position-horizontal-relative:char;mso-position-vertical-relative:line" coordsize="10339,15">
            <v:line id="_x0000_s1032" style="position:absolute" from="0,7" to="10339,7" strokecolor="#369" strokeweight=".72pt"/>
            <w10:anchorlock/>
          </v:group>
        </w:pict>
      </w:r>
    </w:p>
    <w:p w14:paraId="010A0881" w14:textId="77777777" w:rsidR="008D4868" w:rsidRDefault="008D4868">
      <w:pPr>
        <w:spacing w:line="20" w:lineRule="exact"/>
        <w:rPr>
          <w:rFonts w:ascii="Arial"/>
          <w:sz w:val="2"/>
        </w:rPr>
        <w:sectPr w:rsidR="008D4868">
          <w:pgSz w:w="12240" w:h="15840"/>
          <w:pgMar w:top="900" w:right="620" w:bottom="280" w:left="300" w:header="720" w:footer="720" w:gutter="0"/>
          <w:cols w:space="720"/>
        </w:sectPr>
      </w:pPr>
    </w:p>
    <w:p w14:paraId="78F4F4D5" w14:textId="77777777" w:rsidR="008D4868" w:rsidRDefault="00000000">
      <w:pPr>
        <w:pStyle w:val="BodyText"/>
        <w:ind w:left="387"/>
        <w:rPr>
          <w:rFonts w:ascii="Arial"/>
          <w:sz w:val="20"/>
        </w:rPr>
      </w:pPr>
      <w:r>
        <w:lastRenderedPageBreak/>
        <w:pict w14:anchorId="51EB0587">
          <v:rect id="_x0000_s1030" style="position:absolute;left:0;text-align:left;margin-left:0;margin-top:0;width:612pt;height:11in;z-index:-252331008;mso-position-horizontal-relative:page;mso-position-vertical-relative:page" fillcolor="#ffc" stroked="f">
            <w10:wrap anchorx="page" anchory="page"/>
          </v:rect>
        </w:pict>
      </w:r>
      <w:r>
        <w:rPr>
          <w:rFonts w:ascii="Arial"/>
          <w:sz w:val="20"/>
        </w:rPr>
      </w:r>
      <w:r>
        <w:rPr>
          <w:rFonts w:ascii="Arial"/>
          <w:sz w:val="20"/>
        </w:rPr>
        <w:pict w14:anchorId="6E154443">
          <v:shape id="_x0000_s1029" type="#_x0000_t202" style="width:540pt;height:28.8pt;mso-left-percent:-10001;mso-top-percent:-10001;mso-position-horizontal:absolute;mso-position-horizontal-relative:char;mso-position-vertical:absolute;mso-position-vertical-relative:line;mso-left-percent:-10001;mso-top-percent:-10001" fillcolor="#369" stroked="f">
            <v:textbox inset="0,0,0,0">
              <w:txbxContent>
                <w:p w14:paraId="55D8221B" w14:textId="77777777" w:rsidR="008D4868" w:rsidRDefault="00000000">
                  <w:pPr>
                    <w:tabs>
                      <w:tab w:val="left" w:pos="9629"/>
                    </w:tabs>
                    <w:spacing w:before="65"/>
                    <w:ind w:left="232"/>
                    <w:rPr>
                      <w:rFonts w:ascii="Lucida Sans Unicode"/>
                      <w:sz w:val="28"/>
                    </w:rPr>
                  </w:pPr>
                  <w:r>
                    <w:rPr>
                      <w:rFonts w:ascii="Lucida Sans Unicode"/>
                      <w:color w:val="FFFFFF"/>
                      <w:sz w:val="28"/>
                    </w:rPr>
                    <w:t>FAN</w:t>
                  </w:r>
                  <w:r>
                    <w:rPr>
                      <w:rFonts w:ascii="Lucida Sans Unicode"/>
                      <w:color w:val="FFFFFF"/>
                      <w:spacing w:val="-6"/>
                      <w:sz w:val="28"/>
                    </w:rPr>
                    <w:t xml:space="preserve"> </w:t>
                  </w:r>
                  <w:r>
                    <w:rPr>
                      <w:rFonts w:ascii="Lucida Sans Unicode"/>
                      <w:color w:val="FFFFFF"/>
                      <w:sz w:val="28"/>
                    </w:rPr>
                    <w:t>GUIDE</w:t>
                  </w:r>
                  <w:r>
                    <w:rPr>
                      <w:rFonts w:ascii="Lucida Sans Unicode"/>
                      <w:color w:val="FFFFFF"/>
                      <w:sz w:val="28"/>
                    </w:rPr>
                    <w:tab/>
                  </w:r>
                  <w:r>
                    <w:rPr>
                      <w:rFonts w:ascii="Lucida Sans Unicode"/>
                      <w:color w:val="FFFFFF"/>
                      <w:position w:val="1"/>
                      <w:sz w:val="28"/>
                    </w:rPr>
                    <w:t>Page</w:t>
                  </w:r>
                  <w:r>
                    <w:rPr>
                      <w:rFonts w:ascii="Lucida Sans Unicode"/>
                      <w:color w:val="FFFFFF"/>
                      <w:spacing w:val="-3"/>
                      <w:position w:val="1"/>
                      <w:sz w:val="28"/>
                    </w:rPr>
                    <w:t xml:space="preserve"> </w:t>
                  </w:r>
                  <w:r>
                    <w:rPr>
                      <w:rFonts w:ascii="Lucida Sans Unicode"/>
                      <w:color w:val="FFFFFF"/>
                      <w:position w:val="1"/>
                      <w:sz w:val="28"/>
                    </w:rPr>
                    <w:t>7</w:t>
                  </w:r>
                </w:p>
              </w:txbxContent>
            </v:textbox>
            <w10:anchorlock/>
          </v:shape>
        </w:pict>
      </w:r>
    </w:p>
    <w:p w14:paraId="68618384" w14:textId="77777777" w:rsidR="008D4868" w:rsidRDefault="008D4868">
      <w:pPr>
        <w:pStyle w:val="BodyText"/>
        <w:spacing w:before="10"/>
        <w:rPr>
          <w:rFonts w:ascii="Arial"/>
          <w:i/>
          <w:sz w:val="26"/>
        </w:rPr>
      </w:pPr>
    </w:p>
    <w:p w14:paraId="7FFF5928" w14:textId="77777777" w:rsidR="008D4868" w:rsidRDefault="00000000">
      <w:pPr>
        <w:pStyle w:val="Heading3"/>
        <w:spacing w:before="100"/>
        <w:jc w:val="left"/>
      </w:pPr>
      <w:bookmarkStart w:id="15" w:name="Outside_Awards"/>
      <w:bookmarkEnd w:id="15"/>
      <w:r>
        <w:rPr>
          <w:color w:val="365F91"/>
        </w:rPr>
        <w:t>Outside Awards</w:t>
      </w:r>
    </w:p>
    <w:p w14:paraId="020C5D8E" w14:textId="77777777" w:rsidR="008D4868" w:rsidRDefault="00000000">
      <w:pPr>
        <w:pStyle w:val="BodyText"/>
        <w:spacing w:before="2"/>
        <w:ind w:left="607" w:right="560"/>
      </w:pPr>
      <w:r>
        <w:t xml:space="preserve">Students receiving outside scholarships should request that the awarding agency make the checks payable to: </w:t>
      </w:r>
      <w:r>
        <w:rPr>
          <w:b/>
        </w:rPr>
        <w:t xml:space="preserve">UC Regents. </w:t>
      </w:r>
      <w:r>
        <w:t xml:space="preserve">Checks should </w:t>
      </w:r>
      <w:proofErr w:type="gramStart"/>
      <w:r>
        <w:t>be forwarded</w:t>
      </w:r>
      <w:proofErr w:type="gramEnd"/>
      <w:r>
        <w:t xml:space="preserve"> to:</w:t>
      </w:r>
    </w:p>
    <w:p w14:paraId="2F6DB42E" w14:textId="77777777" w:rsidR="008D4868" w:rsidRDefault="008D4868">
      <w:pPr>
        <w:pStyle w:val="BodyText"/>
      </w:pPr>
    </w:p>
    <w:p w14:paraId="1EA606E8" w14:textId="77777777" w:rsidR="008D4868" w:rsidRDefault="00000000">
      <w:pPr>
        <w:pStyle w:val="BodyText"/>
        <w:ind w:left="3354" w:right="3061"/>
        <w:jc w:val="center"/>
      </w:pPr>
      <w:r>
        <w:t>David Geffen School of Medicine at UCLA Box 957089, 1125 Murphy Hall</w:t>
      </w:r>
    </w:p>
    <w:p w14:paraId="6263B39E" w14:textId="77777777" w:rsidR="008D4868" w:rsidRDefault="00000000">
      <w:pPr>
        <w:pStyle w:val="BodyText"/>
        <w:spacing w:line="294" w:lineRule="exact"/>
        <w:ind w:left="1014" w:right="723"/>
        <w:jc w:val="center"/>
      </w:pPr>
      <w:r>
        <w:t>405 Hilgard Avenue</w:t>
      </w:r>
    </w:p>
    <w:p w14:paraId="25EE9D3A" w14:textId="77777777" w:rsidR="008D4868" w:rsidRDefault="00000000">
      <w:pPr>
        <w:pStyle w:val="BodyText"/>
        <w:ind w:left="1014" w:right="723"/>
        <w:jc w:val="center"/>
      </w:pPr>
      <w:r>
        <w:t>Los Angeles, CA 90095-7089</w:t>
      </w:r>
    </w:p>
    <w:p w14:paraId="4E1271F7" w14:textId="77777777" w:rsidR="008D4868" w:rsidRDefault="008D4868">
      <w:pPr>
        <w:pStyle w:val="BodyText"/>
        <w:spacing w:before="1"/>
      </w:pPr>
    </w:p>
    <w:p w14:paraId="34AAFDE7" w14:textId="77777777" w:rsidR="008D4868" w:rsidRDefault="00000000">
      <w:pPr>
        <w:pStyle w:val="BodyText"/>
        <w:ind w:left="607" w:right="312"/>
        <w:jc w:val="both"/>
      </w:pPr>
      <w:r>
        <w:t xml:space="preserve">Checks received from an outside agency </w:t>
      </w:r>
      <w:proofErr w:type="gramStart"/>
      <w:r>
        <w:t>are typically applied</w:t>
      </w:r>
      <w:proofErr w:type="gramEnd"/>
      <w:r>
        <w:t xml:space="preserve"> to BruinBill within 5-7 business days. If you have any questions regarding the disbursement of your non- University funds, please contact Student Accounting at 310-825-9194.</w:t>
      </w:r>
    </w:p>
    <w:p w14:paraId="1EDB5359" w14:textId="77777777" w:rsidR="008D4868" w:rsidRDefault="008D4868">
      <w:pPr>
        <w:pStyle w:val="BodyText"/>
        <w:spacing w:before="3"/>
        <w:rPr>
          <w:sz w:val="23"/>
        </w:rPr>
      </w:pPr>
    </w:p>
    <w:p w14:paraId="5F193B4C" w14:textId="77777777" w:rsidR="008D4868" w:rsidRDefault="00000000">
      <w:pPr>
        <w:pStyle w:val="Heading3"/>
      </w:pPr>
      <w:bookmarkStart w:id="16" w:name="Loan_Checks"/>
      <w:bookmarkEnd w:id="16"/>
      <w:r>
        <w:rPr>
          <w:color w:val="365F91"/>
        </w:rPr>
        <w:t>Loan Checks</w:t>
      </w:r>
    </w:p>
    <w:p w14:paraId="6604B4C3" w14:textId="77777777" w:rsidR="008D4868" w:rsidRDefault="00000000">
      <w:pPr>
        <w:pStyle w:val="BodyText"/>
        <w:spacing w:before="7"/>
        <w:ind w:left="607" w:right="308"/>
        <w:jc w:val="both"/>
      </w:pPr>
      <w:r>
        <w:t>If you apply for a private loan with a lender that is not set up for electronic disbursement of funds to UCLA, your checks will be available at the beginning of each term in Student Loan Services Office located in A-227 Murphy Hall. You must present a valid driver’s license or a State ID to pick up your checks. Please check with Student Loan Services when your paper checks will be available for pickup each semester.</w:t>
      </w:r>
    </w:p>
    <w:p w14:paraId="5D979B18" w14:textId="77777777" w:rsidR="008D4868" w:rsidRDefault="008D4868">
      <w:pPr>
        <w:pStyle w:val="BodyText"/>
        <w:spacing w:before="9"/>
        <w:rPr>
          <w:sz w:val="23"/>
        </w:rPr>
      </w:pPr>
    </w:p>
    <w:p w14:paraId="1C25C408" w14:textId="77777777" w:rsidR="008D4868" w:rsidRDefault="00000000">
      <w:pPr>
        <w:pStyle w:val="Heading2"/>
      </w:pPr>
      <w:bookmarkStart w:id="17" w:name="Appeals_to_Increase_Aid"/>
      <w:bookmarkEnd w:id="17"/>
      <w:r>
        <w:rPr>
          <w:color w:val="E26C09"/>
        </w:rPr>
        <w:t>Appeals to Increase Aid</w:t>
      </w:r>
    </w:p>
    <w:p w14:paraId="6FDE385A" w14:textId="77777777" w:rsidR="008D4868" w:rsidRDefault="00000000">
      <w:pPr>
        <w:pStyle w:val="BodyText"/>
        <w:spacing w:before="3"/>
        <w:ind w:left="607"/>
        <w:jc w:val="both"/>
      </w:pPr>
      <w:r>
        <w:t>Your financial aid eligibility can be re-evaluated based on certain special circumstances.</w:t>
      </w:r>
    </w:p>
    <w:p w14:paraId="3B24BF8B" w14:textId="77777777" w:rsidR="008D4868" w:rsidRDefault="008D4868">
      <w:pPr>
        <w:pStyle w:val="BodyText"/>
        <w:spacing w:before="1"/>
      </w:pPr>
    </w:p>
    <w:p w14:paraId="0BD5123D" w14:textId="77777777" w:rsidR="008D4868" w:rsidRDefault="00000000">
      <w:pPr>
        <w:pStyle w:val="BodyText"/>
        <w:ind w:left="607" w:right="658"/>
      </w:pPr>
      <w:r>
        <w:rPr>
          <w:b/>
          <w:color w:val="365F91"/>
          <w:sz w:val="28"/>
        </w:rPr>
        <w:t xml:space="preserve">Petition to Use Projected Year Income </w:t>
      </w:r>
      <w:r>
        <w:t xml:space="preserve">– can be submitted by the parent or student’s spouse, if there is a change in earnings due to loss of employment, illness, retirement, divorce or death. Contact the office at </w:t>
      </w:r>
      <w:hyperlink r:id="rId19">
        <w:r>
          <w:rPr>
            <w:color w:val="0000FF"/>
            <w:u w:val="single" w:color="0000FF"/>
          </w:rPr>
          <w:t xml:space="preserve">dgsomfas@mednet.ucla.edu </w:t>
        </w:r>
        <w:r>
          <w:t>i</w:t>
        </w:r>
      </w:hyperlink>
      <w:r>
        <w:t>f you would like to use this petition for re-evaluation of need.</w:t>
      </w:r>
    </w:p>
    <w:p w14:paraId="0829605E" w14:textId="77777777" w:rsidR="008D4868" w:rsidRDefault="008D4868">
      <w:pPr>
        <w:pStyle w:val="BodyText"/>
      </w:pPr>
    </w:p>
    <w:p w14:paraId="36629E16" w14:textId="77777777" w:rsidR="008D4868" w:rsidRDefault="00000000">
      <w:pPr>
        <w:pStyle w:val="BodyText"/>
        <w:ind w:left="607" w:right="744"/>
      </w:pPr>
      <w:r>
        <w:rPr>
          <w:b/>
          <w:color w:val="1F487C"/>
          <w:sz w:val="28"/>
        </w:rPr>
        <w:t xml:space="preserve">Budget Increase Request Form – </w:t>
      </w:r>
      <w:r>
        <w:t xml:space="preserve">can be submitted if the student has extra educational expenses not covered by their standard financial aid budget. Only the expenses listed on the appeal form and incurred by the student during the enrollment period can be considered. Contact the office at </w:t>
      </w:r>
      <w:hyperlink r:id="rId20">
        <w:r>
          <w:rPr>
            <w:color w:val="0000FF"/>
            <w:u w:val="single" w:color="0000FF"/>
          </w:rPr>
          <w:t xml:space="preserve">dgsomfas@mednet.ucla.edu </w:t>
        </w:r>
        <w:r>
          <w:t>i</w:t>
        </w:r>
      </w:hyperlink>
      <w:r>
        <w:t>f you would like to submit a request for a budget increase.</w:t>
      </w:r>
    </w:p>
    <w:p w14:paraId="005784B8" w14:textId="77777777" w:rsidR="008D4868" w:rsidRDefault="008D4868">
      <w:pPr>
        <w:pStyle w:val="BodyText"/>
        <w:spacing w:before="12"/>
        <w:rPr>
          <w:sz w:val="23"/>
        </w:rPr>
      </w:pPr>
    </w:p>
    <w:p w14:paraId="388B2856" w14:textId="77777777" w:rsidR="008D4868" w:rsidRDefault="00000000">
      <w:pPr>
        <w:pStyle w:val="BodyText"/>
        <w:ind w:left="607" w:right="307"/>
        <w:jc w:val="both"/>
      </w:pPr>
      <w:r>
        <w:t>If you have special circumstances that are not mentioned above and would like to alert the Financial Aid Office of their existence, please submit a letter of explanation along with supporting documentation, directly to FAS. Once your appeal is reviewed, your counselor will let you know whether your circumstances will affect the calculation of your financial aid eligibility and follow up with you for additional documentation, if</w:t>
      </w:r>
      <w:r>
        <w:rPr>
          <w:spacing w:val="-31"/>
        </w:rPr>
        <w:t xml:space="preserve"> </w:t>
      </w:r>
      <w:r>
        <w:t>necessary.</w:t>
      </w:r>
    </w:p>
    <w:p w14:paraId="4D974C80" w14:textId="77777777" w:rsidR="008D4868" w:rsidRDefault="008D4868">
      <w:pPr>
        <w:jc w:val="both"/>
        <w:sectPr w:rsidR="008D4868">
          <w:pgSz w:w="12240" w:h="15840"/>
          <w:pgMar w:top="720" w:right="620" w:bottom="280" w:left="300" w:header="720" w:footer="720" w:gutter="0"/>
          <w:cols w:space="720"/>
        </w:sectPr>
      </w:pPr>
    </w:p>
    <w:p w14:paraId="405EA9E2" w14:textId="77777777" w:rsidR="008D4868" w:rsidRDefault="00000000">
      <w:pPr>
        <w:pStyle w:val="Heading4"/>
        <w:tabs>
          <w:tab w:val="left" w:pos="10155"/>
        </w:tabs>
        <w:ind w:left="564"/>
        <w:jc w:val="both"/>
      </w:pPr>
      <w:r>
        <w:lastRenderedPageBreak/>
        <w:pict w14:anchorId="40E8BA46">
          <v:rect id="_x0000_s1028" style="position:absolute;left:0;text-align:left;margin-left:0;margin-top:0;width:612pt;height:11in;z-index:-252329984;mso-position-horizontal-relative:page;mso-position-vertical-relative:page" fillcolor="#ffc" stroked="f">
            <w10:wrap anchorx="page" anchory="page"/>
          </v:rect>
        </w:pict>
      </w:r>
      <w:r>
        <w:pict w14:anchorId="3B3ED3B1">
          <v:rect id="_x0000_s1027" style="position:absolute;left:0;text-align:left;margin-left:36pt;margin-top:45pt;width:540pt;height:28.8pt;z-index:-252328960;mso-position-horizontal-relative:page;mso-position-vertical-relative:page" fillcolor="#369" stroked="f">
            <w10:wrap anchorx="page" anchory="page"/>
          </v:rect>
        </w:pict>
      </w:r>
      <w:r>
        <w:rPr>
          <w:color w:val="FFFFFF"/>
        </w:rPr>
        <w:t>FAN</w:t>
      </w:r>
      <w:r>
        <w:rPr>
          <w:color w:val="FFFFFF"/>
          <w:spacing w:val="-6"/>
        </w:rPr>
        <w:t xml:space="preserve"> </w:t>
      </w:r>
      <w:r>
        <w:rPr>
          <w:color w:val="FFFFFF"/>
        </w:rPr>
        <w:t>GUIDE</w:t>
      </w:r>
      <w:r>
        <w:rPr>
          <w:color w:val="FFFFFF"/>
        </w:rPr>
        <w:tab/>
        <w:t>Page</w:t>
      </w:r>
      <w:r>
        <w:rPr>
          <w:color w:val="FFFFFF"/>
          <w:spacing w:val="-3"/>
        </w:rPr>
        <w:t xml:space="preserve"> </w:t>
      </w:r>
      <w:r>
        <w:rPr>
          <w:color w:val="FFFFFF"/>
        </w:rPr>
        <w:t>8</w:t>
      </w:r>
    </w:p>
    <w:p w14:paraId="0AA825B6" w14:textId="77777777" w:rsidR="008D4868" w:rsidRDefault="00000000">
      <w:pPr>
        <w:spacing w:before="93" w:line="376" w:lineRule="exact"/>
        <w:ind w:left="780"/>
        <w:jc w:val="both"/>
        <w:rPr>
          <w:rFonts w:ascii="Lucida Sans Unicode"/>
          <w:sz w:val="28"/>
        </w:rPr>
      </w:pPr>
      <w:bookmarkStart w:id="18" w:name="Page_8"/>
      <w:bookmarkEnd w:id="18"/>
      <w:r>
        <w:rPr>
          <w:rFonts w:ascii="Lucida Sans Unicode"/>
          <w:color w:val="FFFFFF"/>
          <w:sz w:val="28"/>
        </w:rPr>
        <w:t>Page 8</w:t>
      </w:r>
    </w:p>
    <w:p w14:paraId="6FBB6C17" w14:textId="77777777" w:rsidR="008D4868" w:rsidRDefault="00000000">
      <w:pPr>
        <w:spacing w:line="337" w:lineRule="exact"/>
        <w:ind w:left="607"/>
        <w:jc w:val="both"/>
        <w:rPr>
          <w:b/>
          <w:sz w:val="32"/>
        </w:rPr>
      </w:pPr>
      <w:r>
        <w:rPr>
          <w:b/>
          <w:color w:val="E26C09"/>
          <w:sz w:val="32"/>
        </w:rPr>
        <w:t>Maintaining Your Eligibility</w:t>
      </w:r>
    </w:p>
    <w:p w14:paraId="042E984F" w14:textId="77777777" w:rsidR="008D4868" w:rsidRDefault="00000000">
      <w:pPr>
        <w:spacing w:line="342" w:lineRule="exact"/>
        <w:ind w:left="607"/>
        <w:jc w:val="both"/>
        <w:rPr>
          <w:b/>
          <w:sz w:val="28"/>
        </w:rPr>
      </w:pPr>
      <w:r>
        <w:rPr>
          <w:b/>
          <w:color w:val="365F91"/>
          <w:sz w:val="28"/>
        </w:rPr>
        <w:t>Satisfactory Academic Progress (SAP)</w:t>
      </w:r>
    </w:p>
    <w:p w14:paraId="0A95BC2F" w14:textId="77777777" w:rsidR="008D4868" w:rsidRDefault="00000000">
      <w:pPr>
        <w:pStyle w:val="BodyText"/>
        <w:spacing w:before="1"/>
        <w:ind w:left="607" w:right="307"/>
        <w:jc w:val="both"/>
      </w:pPr>
      <w:r>
        <w:t xml:space="preserve">Satisfactory Academic Progress (SAP) for financial aid purposes measures students’ progress relative to their length of enrollment. DGSOM Standards for Satisfactory Academic Progress measure students’ progress toward degree completion using both qualitative (pass/no pass) and quantitative (completion of terms) standards. To be eligible for financial aid, students must meet or exceed these standards. The standards apply to all coursework taken, regardless of whether financial aid was received or not. Academic progress </w:t>
      </w:r>
      <w:proofErr w:type="gramStart"/>
      <w:r>
        <w:t>is reviewed</w:t>
      </w:r>
      <w:proofErr w:type="gramEnd"/>
      <w:r>
        <w:t xml:space="preserve"> annually. Students who fail to meet the Standards for Satisfactory Academic Progress will have their financial aid eligibility suspended for the following academic</w:t>
      </w:r>
      <w:r>
        <w:rPr>
          <w:spacing w:val="-7"/>
        </w:rPr>
        <w:t xml:space="preserve"> </w:t>
      </w:r>
      <w:r>
        <w:t>year.</w:t>
      </w:r>
    </w:p>
    <w:p w14:paraId="2D61145E" w14:textId="77777777" w:rsidR="008D4868" w:rsidRDefault="008D4868">
      <w:pPr>
        <w:pStyle w:val="BodyText"/>
        <w:spacing w:before="10"/>
        <w:rPr>
          <w:sz w:val="27"/>
        </w:rPr>
      </w:pPr>
    </w:p>
    <w:p w14:paraId="005723F5" w14:textId="77777777" w:rsidR="008D4868" w:rsidRDefault="00000000">
      <w:pPr>
        <w:ind w:left="607"/>
        <w:rPr>
          <w:b/>
          <w:sz w:val="28"/>
        </w:rPr>
      </w:pPr>
      <w:r>
        <w:rPr>
          <w:b/>
          <w:color w:val="365F91"/>
          <w:sz w:val="28"/>
        </w:rPr>
        <w:t>Withdrawals/Leave of Absence</w:t>
      </w:r>
    </w:p>
    <w:p w14:paraId="2A0B1E42" w14:textId="77777777" w:rsidR="008D4868" w:rsidRDefault="00000000">
      <w:pPr>
        <w:pStyle w:val="BodyText"/>
        <w:spacing w:before="1"/>
        <w:ind w:left="607" w:right="536"/>
      </w:pPr>
      <w:r>
        <w:t>If you receive financial aid and subsequently do not enroll in the University or enroll and then withdraw or leave, you may be required to return financial aid funds received. The calculation of Return of Title IV funds received is based on published enrollment period and the date you request a leave of absence or withdraw (officially or unofficially).</w:t>
      </w:r>
    </w:p>
    <w:p w14:paraId="0794A2EC" w14:textId="77777777" w:rsidR="008D4868" w:rsidRDefault="008D4868">
      <w:pPr>
        <w:pStyle w:val="BodyText"/>
        <w:spacing w:before="6"/>
        <w:rPr>
          <w:sz w:val="22"/>
        </w:rPr>
      </w:pPr>
    </w:p>
    <w:p w14:paraId="6C3AEA89" w14:textId="77777777" w:rsidR="008D4868" w:rsidRDefault="00000000">
      <w:pPr>
        <w:pStyle w:val="Heading2"/>
      </w:pPr>
      <w:bookmarkStart w:id="19" w:name="Additional_Resources"/>
      <w:bookmarkEnd w:id="19"/>
      <w:r>
        <w:rPr>
          <w:color w:val="E26C09"/>
        </w:rPr>
        <w:t>Additional Resources</w:t>
      </w:r>
    </w:p>
    <w:p w14:paraId="2B446974" w14:textId="77777777" w:rsidR="008D4868" w:rsidRDefault="00000000">
      <w:pPr>
        <w:pStyle w:val="BodyText"/>
        <w:spacing w:before="3"/>
        <w:ind w:left="607" w:right="521"/>
      </w:pPr>
      <w:r>
        <w:pict w14:anchorId="744BF2FB">
          <v:shape id="_x0000_s1026" type="#_x0000_t202" style="position:absolute;left:0;text-align:left;margin-left:162.95pt;margin-top:3.85pt;width:210.8pt;height:21.5pt;z-index:-252327936;mso-position-horizontal-relative:page" filled="f" stroked="f">
            <v:textbox inset="0,0,0,0">
              <w:txbxContent>
                <w:p w14:paraId="4A04DE9A" w14:textId="77777777" w:rsidR="008D4868" w:rsidRDefault="00000000">
                  <w:pPr>
                    <w:spacing w:line="430" w:lineRule="exact"/>
                    <w:rPr>
                      <w:rFonts w:ascii="Lucida Sans Unicode"/>
                      <w:sz w:val="28"/>
                    </w:rPr>
                  </w:pPr>
                  <w:r>
                    <w:rPr>
                      <w:rFonts w:ascii="Lucida Sans Unicode"/>
                      <w:color w:val="FFFFFF"/>
                      <w:sz w:val="28"/>
                    </w:rPr>
                    <w:t xml:space="preserve">2011-2012 PELL GRANT </w:t>
                  </w:r>
                  <w:r>
                    <w:rPr>
                      <w:rFonts w:ascii="Lucida Sans Unicode"/>
                      <w:color w:val="FFFFFF"/>
                      <w:spacing w:val="-6"/>
                      <w:sz w:val="28"/>
                    </w:rPr>
                    <w:t>GUIDE</w:t>
                  </w:r>
                </w:p>
              </w:txbxContent>
            </v:textbox>
            <w10:wrap anchorx="page"/>
          </v:shape>
        </w:pict>
      </w:r>
      <w:r>
        <w:rPr>
          <w:b/>
          <w:color w:val="313199"/>
        </w:rPr>
        <w:t xml:space="preserve">Federal Student Aid Processor </w:t>
      </w:r>
      <w:r>
        <w:t xml:space="preserve">– to find more information about Direct Loans, complete your DL Master Promissory Note, endorse PLUS Loan or find information about managing your loan repayment go to </w:t>
      </w:r>
      <w:hyperlink r:id="rId21">
        <w:r>
          <w:rPr>
            <w:color w:val="0000FF"/>
          </w:rPr>
          <w:t>www.StudentAid.gov</w:t>
        </w:r>
      </w:hyperlink>
    </w:p>
    <w:p w14:paraId="7A8E5F54" w14:textId="77777777" w:rsidR="008D4868" w:rsidRDefault="008D4868">
      <w:pPr>
        <w:pStyle w:val="BodyText"/>
        <w:spacing w:before="2"/>
      </w:pPr>
    </w:p>
    <w:p w14:paraId="42EC11B3" w14:textId="77777777" w:rsidR="008D4868" w:rsidRDefault="00000000">
      <w:pPr>
        <w:ind w:left="607" w:right="997"/>
        <w:rPr>
          <w:sz w:val="24"/>
        </w:rPr>
      </w:pPr>
      <w:r>
        <w:rPr>
          <w:b/>
          <w:color w:val="313199"/>
          <w:sz w:val="24"/>
        </w:rPr>
        <w:t xml:space="preserve">DGSOM Financial Aid and Scholarships Office </w:t>
      </w:r>
      <w:r>
        <w:rPr>
          <w:color w:val="313199"/>
          <w:sz w:val="24"/>
        </w:rPr>
        <w:t xml:space="preserve">– </w:t>
      </w:r>
      <w:r>
        <w:rPr>
          <w:sz w:val="24"/>
        </w:rPr>
        <w:t xml:space="preserve">to find more information about your loan eligibility, the status of your application and disbursements, e-mail us at </w:t>
      </w:r>
      <w:hyperlink r:id="rId22">
        <w:r>
          <w:rPr>
            <w:color w:val="0000FF"/>
            <w:sz w:val="24"/>
            <w:u w:val="single" w:color="0000FF"/>
          </w:rPr>
          <w:t xml:space="preserve">dgsomfas@mednet.ucla.edu </w:t>
        </w:r>
      </w:hyperlink>
      <w:r>
        <w:rPr>
          <w:color w:val="0000FF"/>
          <w:sz w:val="24"/>
        </w:rPr>
        <w:t>.</w:t>
      </w:r>
    </w:p>
    <w:p w14:paraId="756FE75A" w14:textId="77777777" w:rsidR="008D4868" w:rsidRDefault="008D4868">
      <w:pPr>
        <w:pStyle w:val="BodyText"/>
        <w:spacing w:before="10"/>
        <w:rPr>
          <w:sz w:val="23"/>
        </w:rPr>
      </w:pPr>
    </w:p>
    <w:p w14:paraId="610B540A" w14:textId="77777777" w:rsidR="008D4868" w:rsidRDefault="00000000">
      <w:pPr>
        <w:ind w:left="607"/>
        <w:rPr>
          <w:b/>
          <w:sz w:val="24"/>
        </w:rPr>
      </w:pPr>
      <w:r>
        <w:rPr>
          <w:b/>
          <w:color w:val="313199"/>
          <w:sz w:val="24"/>
        </w:rPr>
        <w:t xml:space="preserve">Student Loan Office – </w:t>
      </w:r>
      <w:r>
        <w:rPr>
          <w:sz w:val="24"/>
        </w:rPr>
        <w:t xml:space="preserve">to find more information about UCLA </w:t>
      </w:r>
      <w:r>
        <w:rPr>
          <w:b/>
          <w:color w:val="612221"/>
          <w:sz w:val="24"/>
        </w:rPr>
        <w:t>Debt Management Session</w:t>
      </w:r>
    </w:p>
    <w:p w14:paraId="0AA3F6A7" w14:textId="77777777" w:rsidR="008D4868" w:rsidRDefault="00000000">
      <w:pPr>
        <w:pStyle w:val="BodyText"/>
        <w:spacing w:before="1"/>
        <w:ind w:left="607"/>
      </w:pPr>
      <w:r>
        <w:t xml:space="preserve">requirement or to complete DMS on-line, go to </w:t>
      </w:r>
      <w:hyperlink r:id="rId23">
        <w:r>
          <w:rPr>
            <w:color w:val="0000FF"/>
          </w:rPr>
          <w:t xml:space="preserve">www.loans.ucla.edu </w:t>
        </w:r>
      </w:hyperlink>
      <w:r>
        <w:t>or call 310-825-9864.</w:t>
      </w:r>
    </w:p>
    <w:p w14:paraId="4F3A112D" w14:textId="77777777" w:rsidR="008D4868" w:rsidRDefault="008D4868">
      <w:pPr>
        <w:pStyle w:val="BodyText"/>
        <w:spacing w:before="1"/>
      </w:pPr>
    </w:p>
    <w:p w14:paraId="01B1C125" w14:textId="77777777" w:rsidR="008D4868" w:rsidRDefault="00000000">
      <w:pPr>
        <w:pStyle w:val="BodyText"/>
        <w:ind w:left="607" w:right="633"/>
        <w:rPr>
          <w:sz w:val="22"/>
        </w:rPr>
      </w:pPr>
      <w:r>
        <w:rPr>
          <w:b/>
          <w:color w:val="313199"/>
        </w:rPr>
        <w:t xml:space="preserve">Student Accounting – </w:t>
      </w:r>
      <w:r>
        <w:t xml:space="preserve">to sign up for Bruin Direct (electronic deposit of your financial aid refund to your bank account), or check on the status of your refund, go to </w:t>
      </w:r>
      <w:hyperlink r:id="rId24">
        <w:r>
          <w:rPr>
            <w:color w:val="0000FF"/>
            <w:u w:val="single" w:color="0000FF"/>
          </w:rPr>
          <w:t>www.finance.ucla.edu</w:t>
        </w:r>
        <w:r>
          <w:rPr>
            <w:color w:val="0000FF"/>
          </w:rPr>
          <w:t xml:space="preserve"> </w:t>
        </w:r>
      </w:hyperlink>
      <w:r>
        <w:t>or call 310-825-9194</w:t>
      </w:r>
      <w:r>
        <w:rPr>
          <w:sz w:val="22"/>
        </w:rPr>
        <w:t>.</w:t>
      </w:r>
    </w:p>
    <w:sectPr w:rsidR="008D4868">
      <w:pgSz w:w="12240" w:h="15840"/>
      <w:pgMar w:top="900" w:right="62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27C4"/>
    <w:multiLevelType w:val="hybridMultilevel"/>
    <w:tmpl w:val="A072C1F6"/>
    <w:lvl w:ilvl="0" w:tplc="97A05096">
      <w:numFmt w:val="bullet"/>
      <w:lvlText w:val=""/>
      <w:lvlJc w:val="left"/>
      <w:pPr>
        <w:ind w:left="967" w:hanging="360"/>
      </w:pPr>
      <w:rPr>
        <w:rFonts w:ascii="Symbol" w:eastAsia="Symbol" w:hAnsi="Symbol" w:cs="Symbol" w:hint="default"/>
        <w:w w:val="100"/>
        <w:sz w:val="24"/>
        <w:szCs w:val="24"/>
        <w:lang w:val="en-US" w:eastAsia="en-US" w:bidi="en-US"/>
      </w:rPr>
    </w:lvl>
    <w:lvl w:ilvl="1" w:tplc="DE282C0E">
      <w:numFmt w:val="bullet"/>
      <w:lvlText w:val="•"/>
      <w:lvlJc w:val="left"/>
      <w:pPr>
        <w:ind w:left="1996" w:hanging="360"/>
      </w:pPr>
      <w:rPr>
        <w:rFonts w:hint="default"/>
        <w:lang w:val="en-US" w:eastAsia="en-US" w:bidi="en-US"/>
      </w:rPr>
    </w:lvl>
    <w:lvl w:ilvl="2" w:tplc="83F271EA">
      <w:numFmt w:val="bullet"/>
      <w:lvlText w:val="•"/>
      <w:lvlJc w:val="left"/>
      <w:pPr>
        <w:ind w:left="3032" w:hanging="360"/>
      </w:pPr>
      <w:rPr>
        <w:rFonts w:hint="default"/>
        <w:lang w:val="en-US" w:eastAsia="en-US" w:bidi="en-US"/>
      </w:rPr>
    </w:lvl>
    <w:lvl w:ilvl="3" w:tplc="938E3486">
      <w:numFmt w:val="bullet"/>
      <w:lvlText w:val="•"/>
      <w:lvlJc w:val="left"/>
      <w:pPr>
        <w:ind w:left="4068" w:hanging="360"/>
      </w:pPr>
      <w:rPr>
        <w:rFonts w:hint="default"/>
        <w:lang w:val="en-US" w:eastAsia="en-US" w:bidi="en-US"/>
      </w:rPr>
    </w:lvl>
    <w:lvl w:ilvl="4" w:tplc="55D2D576">
      <w:numFmt w:val="bullet"/>
      <w:lvlText w:val="•"/>
      <w:lvlJc w:val="left"/>
      <w:pPr>
        <w:ind w:left="5104" w:hanging="360"/>
      </w:pPr>
      <w:rPr>
        <w:rFonts w:hint="default"/>
        <w:lang w:val="en-US" w:eastAsia="en-US" w:bidi="en-US"/>
      </w:rPr>
    </w:lvl>
    <w:lvl w:ilvl="5" w:tplc="B81CB0E6">
      <w:numFmt w:val="bullet"/>
      <w:lvlText w:val="•"/>
      <w:lvlJc w:val="left"/>
      <w:pPr>
        <w:ind w:left="6140" w:hanging="360"/>
      </w:pPr>
      <w:rPr>
        <w:rFonts w:hint="default"/>
        <w:lang w:val="en-US" w:eastAsia="en-US" w:bidi="en-US"/>
      </w:rPr>
    </w:lvl>
    <w:lvl w:ilvl="6" w:tplc="007250A8">
      <w:numFmt w:val="bullet"/>
      <w:lvlText w:val="•"/>
      <w:lvlJc w:val="left"/>
      <w:pPr>
        <w:ind w:left="7176" w:hanging="360"/>
      </w:pPr>
      <w:rPr>
        <w:rFonts w:hint="default"/>
        <w:lang w:val="en-US" w:eastAsia="en-US" w:bidi="en-US"/>
      </w:rPr>
    </w:lvl>
    <w:lvl w:ilvl="7" w:tplc="C2A2699A">
      <w:numFmt w:val="bullet"/>
      <w:lvlText w:val="•"/>
      <w:lvlJc w:val="left"/>
      <w:pPr>
        <w:ind w:left="8212" w:hanging="360"/>
      </w:pPr>
      <w:rPr>
        <w:rFonts w:hint="default"/>
        <w:lang w:val="en-US" w:eastAsia="en-US" w:bidi="en-US"/>
      </w:rPr>
    </w:lvl>
    <w:lvl w:ilvl="8" w:tplc="B1244996">
      <w:numFmt w:val="bullet"/>
      <w:lvlText w:val="•"/>
      <w:lvlJc w:val="left"/>
      <w:pPr>
        <w:ind w:left="9248" w:hanging="360"/>
      </w:pPr>
      <w:rPr>
        <w:rFonts w:hint="default"/>
        <w:lang w:val="en-US" w:eastAsia="en-US" w:bidi="en-US"/>
      </w:rPr>
    </w:lvl>
  </w:abstractNum>
  <w:num w:numId="1" w16cid:durableId="183028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D4868"/>
    <w:rsid w:val="001778F3"/>
    <w:rsid w:val="002B3881"/>
    <w:rsid w:val="004669F8"/>
    <w:rsid w:val="006D5735"/>
    <w:rsid w:val="00871E15"/>
    <w:rsid w:val="008D4868"/>
    <w:rsid w:val="00971E4A"/>
    <w:rsid w:val="00DF0A97"/>
    <w:rsid w:val="00EC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26510080"/>
  <w15:docId w15:val="{BA1AB522-C8AC-40BC-9447-C63373A8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607"/>
      <w:outlineLvl w:val="0"/>
    </w:pPr>
    <w:rPr>
      <w:b/>
      <w:bCs/>
      <w:sz w:val="36"/>
      <w:szCs w:val="36"/>
    </w:rPr>
  </w:style>
  <w:style w:type="paragraph" w:styleId="Heading2">
    <w:name w:val="heading 2"/>
    <w:basedOn w:val="Normal"/>
    <w:uiPriority w:val="9"/>
    <w:unhideWhenUsed/>
    <w:qFormat/>
    <w:pPr>
      <w:ind w:left="607"/>
      <w:jc w:val="both"/>
      <w:outlineLvl w:val="1"/>
    </w:pPr>
    <w:rPr>
      <w:b/>
      <w:bCs/>
      <w:sz w:val="32"/>
      <w:szCs w:val="32"/>
    </w:rPr>
  </w:style>
  <w:style w:type="paragraph" w:styleId="Heading3">
    <w:name w:val="heading 3"/>
    <w:basedOn w:val="Normal"/>
    <w:uiPriority w:val="9"/>
    <w:unhideWhenUsed/>
    <w:qFormat/>
    <w:pPr>
      <w:ind w:left="607"/>
      <w:jc w:val="both"/>
      <w:outlineLvl w:val="2"/>
    </w:pPr>
    <w:rPr>
      <w:b/>
      <w:bCs/>
      <w:sz w:val="28"/>
      <w:szCs w:val="28"/>
    </w:rPr>
  </w:style>
  <w:style w:type="paragraph" w:styleId="Heading4">
    <w:name w:val="heading 4"/>
    <w:basedOn w:val="Normal"/>
    <w:uiPriority w:val="9"/>
    <w:unhideWhenUsed/>
    <w:qFormat/>
    <w:pPr>
      <w:spacing w:before="134"/>
      <w:outlineLvl w:val="3"/>
    </w:pPr>
    <w:rPr>
      <w:rFonts w:ascii="Lucida Sans Unicode" w:eastAsia="Lucida Sans Unicode" w:hAnsi="Lucida Sans Unicode" w:cs="Lucida Sans Unicod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7" w:right="306" w:hanging="360"/>
      <w:jc w:val="both"/>
    </w:pPr>
  </w:style>
  <w:style w:type="paragraph" w:customStyle="1" w:styleId="TableParagraph">
    <w:name w:val="Table Paragraph"/>
    <w:basedOn w:val="Normal"/>
    <w:uiPriority w:val="1"/>
    <w:qFormat/>
    <w:pPr>
      <w:spacing w:line="264" w:lineRule="exact"/>
      <w:ind w:left="14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dgsomfas@mednet.ucla.edu" TargetMode="External"/><Relationship Id="rId18" Type="http://schemas.openxmlformats.org/officeDocument/2006/relationships/hyperlink" Target="https://my.ucl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udentaid.gov/"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my.ucla.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mselect.com/v4/school/162/program-select" TargetMode="External"/><Relationship Id="rId20" Type="http://schemas.openxmlformats.org/officeDocument/2006/relationships/hyperlink" Target="mailto:dgsomfas@mednet.ucla.ed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w.finance.ucla.edu/" TargetMode="External"/><Relationship Id="rId5" Type="http://schemas.openxmlformats.org/officeDocument/2006/relationships/image" Target="media/image1.png"/><Relationship Id="rId15" Type="http://schemas.openxmlformats.org/officeDocument/2006/relationships/hyperlink" Target="http://www.loans.ucla.edu/" TargetMode="External"/><Relationship Id="rId23" Type="http://schemas.openxmlformats.org/officeDocument/2006/relationships/hyperlink" Target="http://www.loans.ucla.edu/" TargetMode="External"/><Relationship Id="rId10" Type="http://schemas.openxmlformats.org/officeDocument/2006/relationships/image" Target="media/image6.jpeg"/><Relationship Id="rId19" Type="http://schemas.openxmlformats.org/officeDocument/2006/relationships/hyperlink" Target="mailto:dgsomfas@mednet.ucla.ed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tudentaid.gov/" TargetMode="External"/><Relationship Id="rId22" Type="http://schemas.openxmlformats.org/officeDocument/2006/relationships/hyperlink" Target="mailto:dgsomfas@mednet.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Financial Aid Notification Guide</vt:lpstr>
    </vt:vector>
  </TitlesOfParts>
  <Company>UCLA Health Sciences</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Aid Notification Guide</dc:title>
  <cp:lastModifiedBy>Kale, Tevita A. JR.</cp:lastModifiedBy>
  <cp:revision>6</cp:revision>
  <dcterms:created xsi:type="dcterms:W3CDTF">2023-01-22T16:29:00Z</dcterms:created>
  <dcterms:modified xsi:type="dcterms:W3CDTF">2023-01-22T18:05:00Z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Acrobat PDFMaker 20 for Word</vt:lpwstr>
  </property>
  <property fmtid="{D5CDD505-2E9C-101B-9397-08002B2CF9AE}" pid="4" name="LastSaved">
    <vt:filetime>2023-01-22T00:00:00Z</vt:filetime>
  </property>
</Properties>
</file>